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2841A3" w:rsidRPr="00C0643D" w:rsidP="002841A3" w14:paraId="56E68267" w14:textId="77777777">
      <w:pPr>
        <w:overflowPunct w:val="0"/>
        <w:autoSpaceDN w:val="0"/>
        <w:spacing w:before="120" w:after="120" w:line="276" w:lineRule="auto"/>
        <w:jc w:val="center"/>
        <w:rPr>
          <w:rFonts w:ascii="Courier New" w:hAnsi="Courier New" w:cs="Courier New"/>
          <w:b/>
          <w:bCs/>
          <w:kern w:val="3"/>
          <w:sz w:val="28"/>
          <w:szCs w:val="28"/>
        </w:rPr>
      </w:pPr>
      <w:r w:rsidRPr="00C0643D">
        <w:rPr>
          <w:rFonts w:ascii="Courier New" w:hAnsi="Courier New" w:cs="Courier New"/>
          <w:b/>
          <w:bCs/>
          <w:kern w:val="3"/>
          <w:sz w:val="28"/>
          <w:szCs w:val="28"/>
        </w:rPr>
        <w:t>Emenda Nº 9 ao Projeto de Lei Nº 80/2026</w:t>
      </w:r>
      <w:r w:rsidRPr="00C0643D">
        <w:rPr>
          <w:rFonts w:ascii="Courier New" w:hAnsi="Courier New" w:cs="Courier New"/>
          <w:b/>
          <w:bCs/>
          <w:kern w:val="3"/>
          <w:sz w:val="28"/>
          <w:szCs w:val="28"/>
        </w:rPr>
        <w:t>Emenda Nº 9 ao Projeto de Lei Nº 80/2026</w:t>
      </w:r>
    </w:p>
    <w:p w:rsidR="002841A3" w:rsidRPr="00C0643D" w:rsidP="002841A3" w14:paraId="642593D0" w14:textId="77777777">
      <w:pPr>
        <w:overflowPunct w:val="0"/>
        <w:autoSpaceDN w:val="0"/>
        <w:spacing w:before="120" w:after="120" w:line="276" w:lineRule="auto"/>
        <w:jc w:val="both"/>
        <w:rPr>
          <w:rFonts w:ascii="Courier New" w:hAnsi="Courier New" w:cs="Courier New"/>
          <w:kern w:val="3"/>
          <w:sz w:val="22"/>
          <w:szCs w:val="22"/>
        </w:rPr>
      </w:pPr>
    </w:p>
    <w:p w:rsidR="002841A3" w:rsidRPr="00C0643D" w:rsidP="002841A3" w14:paraId="10A49012" w14:textId="77777777">
      <w:pPr>
        <w:overflowPunct w:val="0"/>
        <w:autoSpaceDN w:val="0"/>
        <w:spacing w:before="120" w:after="120" w:line="276" w:lineRule="auto"/>
        <w:jc w:val="right"/>
        <w:rPr>
          <w:rFonts w:ascii="Courier New" w:hAnsi="Courier New" w:cs="Courier New"/>
          <w:i/>
          <w:iCs/>
          <w:kern w:val="3"/>
          <w:sz w:val="22"/>
          <w:szCs w:val="22"/>
        </w:rPr>
      </w:pPr>
      <w:r w:rsidRPr="00C0643D">
        <w:rPr>
          <w:rFonts w:ascii="Courier New" w:hAnsi="Courier New" w:cs="Courier New"/>
          <w:i/>
          <w:iCs/>
          <w:kern w:val="3"/>
          <w:sz w:val="22"/>
          <w:szCs w:val="22"/>
        </w:rPr>
        <w:t>(EMENDA MODIFICATIVA AO PROJETO DE LEI Nº 80/2026)</w:t>
      </w:r>
    </w:p>
    <w:p w:rsidR="002841A3" w:rsidRPr="00C0643D" w:rsidP="002841A3" w14:paraId="1437BF89" w14:textId="77777777">
      <w:pPr>
        <w:overflowPunct w:val="0"/>
        <w:autoSpaceDN w:val="0"/>
        <w:spacing w:before="120" w:after="120" w:line="276" w:lineRule="auto"/>
        <w:jc w:val="both"/>
        <w:rPr>
          <w:rFonts w:ascii="Courier New" w:hAnsi="Courier New" w:cs="Courier New"/>
          <w:kern w:val="3"/>
          <w:sz w:val="22"/>
          <w:szCs w:val="22"/>
        </w:rPr>
      </w:pPr>
    </w:p>
    <w:p w:rsidR="002841A3" w:rsidRPr="00C0643D" w:rsidP="002841A3" w14:paraId="39BB98B4" w14:textId="77777777">
      <w:pPr>
        <w:spacing w:before="120" w:after="120" w:line="276" w:lineRule="auto"/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C0643D">
        <w:rPr>
          <w:rFonts w:ascii="Courier New" w:hAnsi="Courier New" w:cs="Courier New"/>
          <w:sz w:val="22"/>
          <w:szCs w:val="22"/>
        </w:rPr>
        <w:t>Modifica-se parte da redação do caput do art. 9º do Projeto de Lei nº 80/2026, passando a vigorar com a seguinte redação:</w:t>
      </w:r>
    </w:p>
    <w:p w:rsidR="002841A3" w:rsidRPr="00C0643D" w:rsidP="002841A3" w14:paraId="6CDDF220" w14:textId="77777777">
      <w:pPr>
        <w:spacing w:before="120" w:after="120" w:line="276" w:lineRule="auto"/>
        <w:jc w:val="both"/>
        <w:rPr>
          <w:rFonts w:ascii="Courier New" w:hAnsi="Courier New" w:cs="Courier New"/>
          <w:sz w:val="22"/>
          <w:szCs w:val="22"/>
        </w:rPr>
      </w:pPr>
    </w:p>
    <w:p w:rsidR="002841A3" w:rsidRPr="00C0643D" w:rsidP="002841A3" w14:paraId="199EB36F" w14:textId="77777777">
      <w:pPr>
        <w:pBdr>
          <w:top w:val="single" w:sz="4" w:space="1" w:color="C00000"/>
          <w:left w:val="single" w:sz="4" w:space="4" w:color="C00000"/>
          <w:bottom w:val="single" w:sz="4" w:space="1" w:color="C00000"/>
          <w:right w:val="single" w:sz="4" w:space="4" w:color="C00000"/>
        </w:pBdr>
        <w:spacing w:before="120" w:after="120" w:line="276" w:lineRule="auto"/>
        <w:jc w:val="both"/>
        <w:rPr>
          <w:rFonts w:ascii="Courier New" w:hAnsi="Courier New" w:cs="Courier New"/>
          <w:b/>
          <w:bCs/>
          <w:sz w:val="22"/>
          <w:szCs w:val="22"/>
        </w:rPr>
      </w:pPr>
      <w:r w:rsidRPr="00C0643D">
        <w:rPr>
          <w:rFonts w:ascii="Courier New" w:hAnsi="Courier New" w:cs="Courier New"/>
          <w:b/>
          <w:bCs/>
          <w:sz w:val="22"/>
          <w:szCs w:val="22"/>
        </w:rPr>
        <w:t>TEXTO ORIGINAL:</w:t>
      </w:r>
    </w:p>
    <w:p w:rsidR="002841A3" w:rsidRPr="00C0643D" w:rsidP="002841A3" w14:paraId="78565BE6" w14:textId="77777777">
      <w:pPr>
        <w:pBdr>
          <w:top w:val="single" w:sz="4" w:space="1" w:color="C00000"/>
          <w:left w:val="single" w:sz="4" w:space="4" w:color="C00000"/>
          <w:bottom w:val="single" w:sz="4" w:space="1" w:color="C00000"/>
          <w:right w:val="single" w:sz="4" w:space="4" w:color="C00000"/>
        </w:pBdr>
        <w:spacing w:before="120" w:after="120" w:line="276" w:lineRule="auto"/>
        <w:jc w:val="both"/>
        <w:rPr>
          <w:rFonts w:ascii="Courier New" w:hAnsi="Courier New" w:cs="Courier New"/>
          <w:sz w:val="22"/>
          <w:szCs w:val="22"/>
        </w:rPr>
      </w:pPr>
      <w:r w:rsidRPr="00C0643D">
        <w:rPr>
          <w:rFonts w:ascii="Courier New" w:hAnsi="Courier New" w:cs="Courier New"/>
          <w:b/>
          <w:bCs/>
          <w:sz w:val="22"/>
          <w:szCs w:val="22"/>
        </w:rPr>
        <w:t>Art. 9º.</w:t>
      </w:r>
      <w:r w:rsidRPr="00C0643D">
        <w:rPr>
          <w:rFonts w:ascii="Courier New" w:hAnsi="Courier New" w:cs="Courier New"/>
          <w:sz w:val="22"/>
          <w:szCs w:val="22"/>
        </w:rPr>
        <w:t xml:space="preserve"> O Programa será monitorado por meio de indicadores de avaliação, podendo o Poder Executivo elaborar relatórios periódicos para aprimoramento das ações, observadas as normas relativas à proteção de dados pessoais.</w:t>
      </w:r>
    </w:p>
    <w:p w:rsidR="002841A3" w:rsidRPr="00C0643D" w:rsidP="002841A3" w14:paraId="241077B3" w14:textId="77777777">
      <w:pPr>
        <w:spacing w:before="120" w:after="120" w:line="276" w:lineRule="auto"/>
        <w:jc w:val="both"/>
        <w:rPr>
          <w:rFonts w:ascii="Courier New" w:hAnsi="Courier New" w:cs="Courier New"/>
          <w:sz w:val="22"/>
          <w:szCs w:val="22"/>
        </w:rPr>
      </w:pPr>
    </w:p>
    <w:p w:rsidR="002841A3" w:rsidRPr="00C0643D" w:rsidP="002841A3" w14:paraId="26CCCC4B" w14:textId="77777777">
      <w:pPr>
        <w:pBdr>
          <w:top w:val="single" w:sz="4" w:space="1" w:color="C00000"/>
          <w:left w:val="single" w:sz="4" w:space="4" w:color="C00000"/>
          <w:bottom w:val="single" w:sz="4" w:space="1" w:color="C00000"/>
          <w:right w:val="single" w:sz="4" w:space="4" w:color="C00000"/>
        </w:pBdr>
        <w:spacing w:before="120" w:after="120" w:line="276" w:lineRule="auto"/>
        <w:jc w:val="both"/>
        <w:rPr>
          <w:rFonts w:ascii="Courier New" w:hAnsi="Courier New" w:cs="Courier New"/>
          <w:b/>
          <w:bCs/>
          <w:sz w:val="22"/>
          <w:szCs w:val="22"/>
        </w:rPr>
      </w:pPr>
      <w:r w:rsidRPr="00C0643D">
        <w:rPr>
          <w:rFonts w:ascii="Courier New" w:hAnsi="Courier New" w:cs="Courier New"/>
          <w:b/>
          <w:bCs/>
          <w:sz w:val="22"/>
          <w:szCs w:val="22"/>
        </w:rPr>
        <w:t>NOVA REDAÇÃO PROPOSTA:</w:t>
      </w:r>
    </w:p>
    <w:p w:rsidR="002841A3" w:rsidRPr="00C0643D" w:rsidP="002841A3" w14:paraId="19C630EA" w14:textId="77777777">
      <w:pPr>
        <w:pBdr>
          <w:top w:val="single" w:sz="4" w:space="1" w:color="C00000"/>
          <w:left w:val="single" w:sz="4" w:space="4" w:color="C00000"/>
          <w:bottom w:val="single" w:sz="4" w:space="1" w:color="C00000"/>
          <w:right w:val="single" w:sz="4" w:space="4" w:color="C00000"/>
        </w:pBdr>
        <w:spacing w:before="120" w:after="120" w:line="276" w:lineRule="auto"/>
        <w:jc w:val="both"/>
        <w:rPr>
          <w:rFonts w:ascii="Courier New" w:hAnsi="Courier New" w:cs="Courier New"/>
          <w:sz w:val="22"/>
          <w:szCs w:val="22"/>
        </w:rPr>
      </w:pPr>
      <w:r w:rsidRPr="00C0643D">
        <w:rPr>
          <w:rFonts w:ascii="Courier New" w:hAnsi="Courier New" w:cs="Courier New"/>
          <w:b/>
          <w:bCs/>
          <w:sz w:val="22"/>
          <w:szCs w:val="22"/>
        </w:rPr>
        <w:t>Art. 9º.</w:t>
      </w:r>
      <w:r w:rsidRPr="00C0643D">
        <w:rPr>
          <w:rFonts w:ascii="Courier New" w:hAnsi="Courier New" w:cs="Courier New"/>
          <w:sz w:val="22"/>
          <w:szCs w:val="22"/>
        </w:rPr>
        <w:t xml:space="preserve"> O Programa será monitorado por meio de indicadores de avaliação, devendo o Poder Executivo elaborar relatórios periódicos para aprimoramento das ações, observadas as normas relativas à proteção de dados pessoais.</w:t>
      </w:r>
    </w:p>
    <w:p w:rsidR="002841A3" w:rsidRPr="00C0643D" w:rsidP="002841A3" w14:paraId="634F486A" w14:textId="77777777">
      <w:pPr>
        <w:spacing w:before="120" w:after="120" w:line="276" w:lineRule="auto"/>
        <w:rPr>
          <w:rFonts w:ascii="Courier New" w:hAnsi="Courier New" w:cs="Courier New"/>
          <w:sz w:val="22"/>
          <w:szCs w:val="22"/>
        </w:rPr>
      </w:pPr>
    </w:p>
    <w:p w:rsidR="002841A3" w:rsidRPr="00C0643D" w:rsidP="002841A3" w14:paraId="7399E851" w14:textId="5197482C">
      <w:pPr>
        <w:spacing w:before="120" w:after="120" w:line="276" w:lineRule="auto"/>
        <w:jc w:val="right"/>
        <w:rPr>
          <w:rFonts w:ascii="Courier New" w:hAnsi="Courier New" w:cs="Courier New"/>
          <w:i/>
          <w:iCs/>
          <w:sz w:val="22"/>
          <w:szCs w:val="22"/>
        </w:rPr>
      </w:pPr>
      <w:r w:rsidRPr="00C0643D">
        <w:rPr>
          <w:rFonts w:ascii="Courier New" w:hAnsi="Courier New" w:cs="Courier New"/>
          <w:i/>
          <w:iCs/>
          <w:sz w:val="22"/>
          <w:szCs w:val="22"/>
        </w:rPr>
        <w:t xml:space="preserve">Sala das Sessões “Vereador Santo </w:t>
      </w:r>
      <w:r w:rsidRPr="00C0643D">
        <w:rPr>
          <w:rFonts w:ascii="Courier New" w:hAnsi="Courier New" w:cs="Courier New"/>
          <w:i/>
          <w:iCs/>
          <w:sz w:val="22"/>
          <w:szCs w:val="22"/>
        </w:rPr>
        <w:t>Róttoli</w:t>
      </w:r>
      <w:r w:rsidRPr="00C0643D">
        <w:rPr>
          <w:rFonts w:ascii="Courier New" w:hAnsi="Courier New" w:cs="Courier New"/>
          <w:i/>
          <w:iCs/>
          <w:sz w:val="22"/>
          <w:szCs w:val="22"/>
        </w:rPr>
        <w:t xml:space="preserve">”, </w:t>
      </w:r>
      <w:r w:rsidRPr="00C0643D">
        <w:rPr>
          <w:rFonts w:ascii="Courier New" w:hAnsi="Courier New" w:cs="Courier New"/>
          <w:i/>
          <w:iCs/>
          <w:sz w:val="22"/>
          <w:szCs w:val="22"/>
        </w:rPr>
        <w:fldChar w:fldCharType="begin"/>
      </w:r>
      <w:r w:rsidRPr="00C0643D">
        <w:rPr>
          <w:rFonts w:ascii="Courier New" w:hAnsi="Courier New" w:cs="Courier New"/>
          <w:i/>
          <w:iCs/>
          <w:sz w:val="22"/>
          <w:szCs w:val="22"/>
        </w:rPr>
        <w:instrText xml:space="preserve"> TIME \@ "d' de 'MMMM' de 'yyyy" </w:instrText>
      </w:r>
      <w:r w:rsidRPr="00C0643D">
        <w:rPr>
          <w:rFonts w:ascii="Courier New" w:hAnsi="Courier New" w:cs="Courier New"/>
          <w:i/>
          <w:iCs/>
          <w:sz w:val="22"/>
          <w:szCs w:val="22"/>
        </w:rPr>
        <w:fldChar w:fldCharType="separate"/>
      </w:r>
      <w:r w:rsidRPr="00C0643D">
        <w:rPr>
          <w:rFonts w:ascii="Courier New" w:hAnsi="Courier New" w:cs="Courier New"/>
          <w:i/>
          <w:iCs/>
          <w:sz w:val="22"/>
          <w:szCs w:val="22"/>
        </w:rPr>
        <w:t>16 de outubro de 2026</w:t>
      </w:r>
      <w:r w:rsidRPr="00C0643D">
        <w:rPr>
          <w:rFonts w:ascii="Courier New" w:hAnsi="Courier New" w:cs="Courier New"/>
          <w:i/>
          <w:iCs/>
          <w:sz w:val="22"/>
          <w:szCs w:val="22"/>
        </w:rPr>
        <w:fldChar w:fldCharType="end"/>
      </w:r>
      <w:r w:rsidRPr="00C0643D">
        <w:rPr>
          <w:rFonts w:ascii="Courier New" w:hAnsi="Courier New" w:cs="Courier New"/>
          <w:i/>
          <w:iCs/>
          <w:sz w:val="22"/>
          <w:szCs w:val="22"/>
        </w:rPr>
        <w:t>.</w:t>
      </w:r>
    </w:p>
    <w:p w:rsidR="003C472E" w:rsidRPr="00C0643D" w:rsidP="007F4EEB" w14:paraId="7F86C593" w14:textId="77777777">
      <w:pPr>
        <w:spacing w:before="120" w:after="120" w:line="276" w:lineRule="auto"/>
        <w:ind w:firstLine="708"/>
        <w:jc w:val="both"/>
        <w:rPr>
          <w:rFonts w:ascii="Courier New" w:hAnsi="Courier New" w:cs="Courier New"/>
          <w:sz w:val="24"/>
          <w:szCs w:val="24"/>
        </w:rPr>
      </w:pPr>
    </w:p>
    <w:p w:rsidR="002841A3" w:rsidRPr="00C0643D" w:rsidP="007F4EEB" w14:paraId="72CFBFB0" w14:textId="77777777">
      <w:pPr>
        <w:spacing w:before="120" w:after="120" w:line="276" w:lineRule="auto"/>
        <w:ind w:firstLine="708"/>
        <w:jc w:val="both"/>
        <w:rPr>
          <w:rFonts w:ascii="Courier New" w:hAnsi="Courier New" w:cs="Courier New"/>
          <w:sz w:val="24"/>
          <w:szCs w:val="24"/>
        </w:rPr>
      </w:pPr>
    </w:p>
    <w:p w:rsidR="002841A3" w:rsidRPr="00C0643D" w:rsidP="007F4EEB" w14:paraId="54366B0D" w14:textId="77777777">
      <w:pPr>
        <w:spacing w:before="120" w:after="120" w:line="276" w:lineRule="auto"/>
        <w:ind w:firstLine="708"/>
        <w:jc w:val="both"/>
        <w:rPr>
          <w:rFonts w:ascii="Courier New" w:hAnsi="Courier New" w:cs="Courier New"/>
          <w:sz w:val="24"/>
          <w:szCs w:val="24"/>
        </w:rPr>
      </w:pPr>
    </w:p>
    <w:p w:rsidR="00465074" w:rsidRPr="002A71BE" w:rsidP="00A70115" w14:paraId="74A51B15" w14:textId="77777777">
      <w:pPr>
        <w:spacing w:before="120" w:after="120" w:line="276" w:lineRule="auto"/>
        <w:jc w:val="center"/>
        <w:rPr>
          <w:rFonts w:ascii="Courier New" w:hAnsi="Courier New" w:cs="Courier New"/>
          <w:sz w:val="22"/>
          <w:szCs w:val="22"/>
        </w:rPr>
      </w:pPr>
      <w:r w:rsidRPr="002A71BE">
        <w:rPr>
          <w:rFonts w:ascii="Courier New" w:hAnsi="Courier New" w:cs="Courier New"/>
          <w:i/>
          <w:iCs/>
          <w:sz w:val="22"/>
          <w:szCs w:val="22"/>
        </w:rPr>
        <w:t>(assinado digitalmente)</w:t>
      </w:r>
    </w:p>
    <w:p w:rsidR="00465074" w:rsidRPr="002A71BE" w:rsidP="00A70115" w14:paraId="7D0CF115" w14:textId="77777777">
      <w:pPr>
        <w:spacing w:before="120" w:after="120" w:line="276" w:lineRule="auto"/>
        <w:jc w:val="center"/>
        <w:rPr>
          <w:rFonts w:ascii="Courier New" w:hAnsi="Courier New" w:cs="Courier New"/>
          <w:b/>
          <w:bCs/>
          <w:sz w:val="22"/>
          <w:szCs w:val="22"/>
        </w:rPr>
      </w:pPr>
      <w:r w:rsidRPr="002A71BE">
        <w:rPr>
          <w:rFonts w:ascii="Courier New" w:hAnsi="Courier New" w:cs="Courier New"/>
          <w:b/>
          <w:bCs/>
          <w:sz w:val="22"/>
          <w:szCs w:val="22"/>
        </w:rPr>
        <w:t>VEREADOR ERNANI LUIZ DONATTI GRAGNANELLO</w:t>
      </w:r>
      <w:r w:rsidRPr="002A71BE">
        <w:rPr>
          <w:rFonts w:ascii="Courier New" w:hAnsi="Courier New" w:cs="Courier New"/>
          <w:b/>
          <w:bCs/>
          <w:sz w:val="22"/>
          <w:szCs w:val="22"/>
        </w:rPr>
        <w:br/>
        <w:t>PARTIDO DOS TRABALHADORES (PT)</w:t>
      </w:r>
    </w:p>
    <w:p w:rsidR="00465074" w:rsidRPr="002A71BE" w:rsidP="005C5121" w14:paraId="5FEF3A86" w14:textId="77777777">
      <w:pPr>
        <w:spacing w:before="120" w:after="120" w:line="276" w:lineRule="auto"/>
        <w:jc w:val="center"/>
        <w:rPr>
          <w:rFonts w:ascii="Courier New" w:hAnsi="Courier New" w:cs="Courier New"/>
          <w:sz w:val="22"/>
          <w:szCs w:val="22"/>
        </w:rPr>
      </w:pPr>
      <w:r w:rsidRPr="002A71BE">
        <w:rPr>
          <w:rFonts w:ascii="Courier New" w:hAnsi="Courier New" w:cs="Courier New"/>
          <w:b/>
          <w:noProof/>
          <w:sz w:val="22"/>
          <w:szCs w:val="22"/>
        </w:rPr>
        <w:drawing>
          <wp:inline distT="0" distB="0" distL="0" distR="0">
            <wp:extent cx="2658395" cy="1233577"/>
            <wp:effectExtent l="0" t="0" r="8890" b="5080"/>
            <wp:docPr id="562387860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4565909" name="Imagem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88" t="19460" r="7742" b="25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8540" cy="13403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71BE">
        <w:rPr>
          <w:rFonts w:ascii="Courier New" w:hAnsi="Courier New" w:cs="Courier New"/>
          <w:sz w:val="22"/>
          <w:szCs w:val="22"/>
        </w:rPr>
        <w:br w:type="page"/>
      </w:r>
    </w:p>
    <w:p w:rsidR="002841A3" w:rsidRPr="00374538" w:rsidP="002841A3" w14:paraId="7E973A67" w14:textId="77777777">
      <w:pPr>
        <w:spacing w:before="120" w:after="120" w:line="276" w:lineRule="auto"/>
        <w:jc w:val="center"/>
        <w:rPr>
          <w:rFonts w:ascii="Courier New" w:hAnsi="Courier New" w:cs="Courier New"/>
          <w:b/>
          <w:bCs/>
          <w:u w:val="single"/>
        </w:rPr>
      </w:pPr>
      <w:r w:rsidRPr="00374538">
        <w:rPr>
          <w:rFonts w:ascii="Courier New" w:hAnsi="Courier New" w:cs="Courier New"/>
          <w:b/>
          <w:bCs/>
          <w:u w:val="single"/>
        </w:rPr>
        <w:t>JUSTIFICAÇÃO</w:t>
      </w:r>
    </w:p>
    <w:p w:rsidR="002841A3" w:rsidRPr="00374538" w:rsidP="002841A3" w14:paraId="0AA87A0E" w14:textId="77777777">
      <w:pPr>
        <w:spacing w:before="120" w:after="120" w:line="276" w:lineRule="auto"/>
        <w:ind w:firstLine="567"/>
        <w:jc w:val="both"/>
        <w:rPr>
          <w:rFonts w:ascii="Courier New" w:hAnsi="Courier New" w:cs="Courier New"/>
        </w:rPr>
      </w:pPr>
    </w:p>
    <w:p w:rsidR="002841A3" w:rsidRPr="00374538" w:rsidP="002841A3" w14:paraId="7C5F2FA4" w14:textId="77777777">
      <w:pPr>
        <w:pStyle w:val="NormalWeb"/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374538">
        <w:rPr>
          <w:rFonts w:ascii="Courier New" w:hAnsi="Courier New" w:cs="Courier New"/>
          <w:sz w:val="22"/>
          <w:szCs w:val="22"/>
        </w:rPr>
        <w:t>A presente Emenda Modificativa tem por finalidade aperfeiçoar o sistema de monitoramento previsto no art. 9º do Projeto de Lei nº 80/2026, substituindo a faculdade de elaboração de relatórios periódicos pela obrigatoriedade de sua elaboração, de modo a assegurar que os indicadores de avaliação previstos no próprio dispositivo sejam efetivamente sistematizados e utilizados no acompanhamento e no aperfeiçoamento do Programa Municipal “Protocolo Não Se Cale – Não é Não”.</w:t>
      </w:r>
    </w:p>
    <w:p w:rsidR="002841A3" w:rsidRPr="00374538" w:rsidP="002841A3" w14:paraId="6AB3AE7F" w14:textId="77777777">
      <w:pPr>
        <w:pStyle w:val="NormalWeb"/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374538">
        <w:rPr>
          <w:rFonts w:ascii="Courier New" w:hAnsi="Courier New" w:cs="Courier New"/>
          <w:sz w:val="22"/>
          <w:szCs w:val="22"/>
        </w:rPr>
        <w:t xml:space="preserve">A alteração guarda estrita pertinência com a redação e com a própria concepção técnica da proposição. O texto original já determina que o Programa seja monitorado mediante indicadores de avaliação, embora utilize a expressão “podendo” quanto à elaboração dos relatórios. Mais do que isso, a documentação técnica que instrui o projeto já contém seção específica de avaliação, estabelece indicadores e prevê expressamente a elaboração de </w:t>
      </w:r>
      <w:r w:rsidRPr="00374538">
        <w:rPr>
          <w:rFonts w:ascii="Courier New" w:hAnsi="Courier New" w:cs="Courier New"/>
          <w:b/>
          <w:bCs/>
          <w:sz w:val="22"/>
          <w:szCs w:val="22"/>
        </w:rPr>
        <w:t>Relatório de Avaliação</w:t>
      </w:r>
      <w:r w:rsidRPr="00374538">
        <w:rPr>
          <w:rFonts w:ascii="Courier New" w:hAnsi="Courier New" w:cs="Courier New"/>
          <w:sz w:val="22"/>
          <w:szCs w:val="22"/>
        </w:rPr>
        <w:t>, destinado a compilar dados e informações sobre os resultados do Programa e subsidiar reavaliações periódicas e eventuais ajustes. Assim, a emenda não introduz mecanismo estranho à proposta: atribui caráter vinculante a uma atividade de avaliação que já integra sua estrutura técnica.</w:t>
      </w:r>
    </w:p>
    <w:p w:rsidR="002841A3" w:rsidRPr="00374538" w:rsidP="002841A3" w14:paraId="0A3A2B29" w14:textId="77777777">
      <w:pPr>
        <w:pStyle w:val="NormalWeb"/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374538">
        <w:rPr>
          <w:rFonts w:ascii="Courier New" w:hAnsi="Courier New" w:cs="Courier New"/>
          <w:sz w:val="22"/>
          <w:szCs w:val="22"/>
        </w:rPr>
        <w:t xml:space="preserve">A medida encontra fundamento, ainda, no modelo normativo estabelecido pela </w:t>
      </w:r>
      <w:r w:rsidRPr="00374538">
        <w:rPr>
          <w:rFonts w:ascii="Courier New" w:hAnsi="Courier New" w:cs="Courier New"/>
          <w:b/>
          <w:bCs/>
          <w:sz w:val="22"/>
          <w:szCs w:val="22"/>
        </w:rPr>
        <w:t>Lei Federal nº 11.340/2006 — Lei Maria da Penha</w:t>
      </w:r>
      <w:r w:rsidRPr="00374538">
        <w:rPr>
          <w:rFonts w:ascii="Courier New" w:hAnsi="Courier New" w:cs="Courier New"/>
          <w:sz w:val="22"/>
          <w:szCs w:val="22"/>
        </w:rPr>
        <w:t xml:space="preserve">. Embora essa lei possua campo de incidência específico sobre a violência doméstica e familiar, seu art. 8º estabelece diretrizes nacionais relevantes para a formulação de políticas públicas de enfrentamento à violência contra a mulher e inclui, no inciso II, a promoção de estudos, pesquisas, estatísticas e outras informações relevantes, sua sistematização e a </w:t>
      </w:r>
      <w:r w:rsidRPr="00374538">
        <w:rPr>
          <w:rFonts w:ascii="Courier New" w:hAnsi="Courier New" w:cs="Courier New"/>
          <w:b/>
          <w:bCs/>
          <w:sz w:val="22"/>
          <w:szCs w:val="22"/>
        </w:rPr>
        <w:t>avaliação periódica dos resultados das medidas adotadas</w:t>
      </w:r>
      <w:r w:rsidRPr="00374538">
        <w:rPr>
          <w:rFonts w:ascii="Courier New" w:hAnsi="Courier New" w:cs="Courier New"/>
          <w:sz w:val="22"/>
          <w:szCs w:val="22"/>
        </w:rPr>
        <w:t>. O próprio art. 8º determina que essas políticas sejam desenvolvidas mediante ações articuladas da União, dos Estados, do Distrito Federal e dos Municípios.</w:t>
      </w:r>
    </w:p>
    <w:p w:rsidR="002841A3" w:rsidRPr="00374538" w:rsidP="002841A3" w14:paraId="74968262" w14:textId="77777777">
      <w:pPr>
        <w:pStyle w:val="NormalWeb"/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374538">
        <w:rPr>
          <w:rFonts w:ascii="Courier New" w:hAnsi="Courier New" w:cs="Courier New"/>
          <w:sz w:val="22"/>
          <w:szCs w:val="22"/>
        </w:rPr>
        <w:t xml:space="preserve">A obrigatoriedade de avaliação também se harmoniza com os princípios da </w:t>
      </w:r>
      <w:r w:rsidRPr="00374538">
        <w:rPr>
          <w:rFonts w:ascii="Courier New" w:hAnsi="Courier New" w:cs="Courier New"/>
          <w:b/>
          <w:bCs/>
          <w:sz w:val="22"/>
          <w:szCs w:val="22"/>
        </w:rPr>
        <w:t>publicidade e da eficiência</w:t>
      </w:r>
      <w:r w:rsidRPr="00374538">
        <w:rPr>
          <w:rFonts w:ascii="Courier New" w:hAnsi="Courier New" w:cs="Courier New"/>
          <w:sz w:val="22"/>
          <w:szCs w:val="22"/>
        </w:rPr>
        <w:t>, previstos no caput do art. 37 da Constituição Federal. A produção periódica e sistematizada dos resultados permite que a Administração avalie a execução da política instituída, identifique necessidades de correção e disponha de elementos objetivos para orientar sua continuidade e aperfeiçoamento.</w:t>
      </w:r>
    </w:p>
    <w:p w:rsidR="002841A3" w:rsidRPr="00374538" w:rsidP="002841A3" w14:paraId="4D14D62C" w14:textId="77777777">
      <w:pPr>
        <w:pStyle w:val="NormalWeb"/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374538">
        <w:rPr>
          <w:rFonts w:ascii="Courier New" w:hAnsi="Courier New" w:cs="Courier New"/>
          <w:sz w:val="22"/>
          <w:szCs w:val="22"/>
        </w:rPr>
        <w:t xml:space="preserve">A jurisprudência do Supremo Tribunal Federal oferece precedente diretamente pertinente quanto à possibilidade de a legislação municipal estabelecer deveres de informação e elaboração periódica de relatórios. No </w:t>
      </w:r>
      <w:r w:rsidRPr="00374538">
        <w:rPr>
          <w:rFonts w:ascii="Courier New" w:hAnsi="Courier New" w:cs="Courier New"/>
          <w:b/>
          <w:bCs/>
          <w:sz w:val="22"/>
          <w:szCs w:val="22"/>
        </w:rPr>
        <w:t>ARE nº 1.436.429/SP</w:t>
      </w:r>
      <w:r w:rsidRPr="00374538">
        <w:rPr>
          <w:rFonts w:ascii="Courier New" w:hAnsi="Courier New" w:cs="Courier New"/>
          <w:sz w:val="22"/>
          <w:szCs w:val="22"/>
        </w:rPr>
        <w:t xml:space="preserve">, Rel. Min. André Mendonça, o STF reconheceu a constitucionalidade de lei municipal de São José do Rio Preto que, entre outras obrigações de transparência, determinava </w:t>
      </w:r>
      <w:r w:rsidRPr="00374538">
        <w:rPr>
          <w:rFonts w:ascii="Courier New" w:hAnsi="Courier New" w:cs="Courier New"/>
          <w:sz w:val="22"/>
          <w:szCs w:val="22"/>
        </w:rPr>
        <w:t xml:space="preserve">atualização de informações e a publicação de </w:t>
      </w:r>
      <w:r w:rsidRPr="00374538">
        <w:rPr>
          <w:rFonts w:ascii="Courier New" w:hAnsi="Courier New" w:cs="Courier New"/>
          <w:b/>
          <w:bCs/>
          <w:sz w:val="22"/>
          <w:szCs w:val="22"/>
        </w:rPr>
        <w:t>relatório mensal</w:t>
      </w:r>
      <w:r w:rsidRPr="00374538">
        <w:rPr>
          <w:rFonts w:ascii="Courier New" w:hAnsi="Courier New" w:cs="Courier New"/>
          <w:sz w:val="22"/>
          <w:szCs w:val="22"/>
        </w:rPr>
        <w:t xml:space="preserve"> sobre medicamentos das farmácias públicas. O Supremo aplicou a orientação do </w:t>
      </w:r>
      <w:r w:rsidRPr="00374538">
        <w:rPr>
          <w:rFonts w:ascii="Courier New" w:hAnsi="Courier New" w:cs="Courier New"/>
          <w:b/>
          <w:bCs/>
          <w:sz w:val="22"/>
          <w:szCs w:val="22"/>
        </w:rPr>
        <w:t>Tema 917</w:t>
      </w:r>
      <w:r w:rsidRPr="00374538">
        <w:rPr>
          <w:rFonts w:ascii="Courier New" w:hAnsi="Courier New" w:cs="Courier New"/>
          <w:sz w:val="22"/>
          <w:szCs w:val="22"/>
        </w:rPr>
        <w:t xml:space="preserve"> da repercussão geral e afastou a alegação de invasão da competência do Executivo. A decisão tornou-se definitiva, com trânsito em julgado em 1º de março de 2024.</w:t>
      </w:r>
    </w:p>
    <w:p w:rsidR="002841A3" w:rsidRPr="00374538" w:rsidP="002841A3" w14:paraId="33693778" w14:textId="77777777">
      <w:pPr>
        <w:pStyle w:val="NormalWeb"/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374538">
        <w:rPr>
          <w:rFonts w:ascii="Courier New" w:hAnsi="Courier New" w:cs="Courier New"/>
          <w:sz w:val="22"/>
          <w:szCs w:val="22"/>
        </w:rPr>
        <w:t xml:space="preserve">Também sob o aspecto formal, a alteração respeita os parâmetros estabelecidos pelo STF para o exercício do poder de emenda parlamentar. No julgamento da </w:t>
      </w:r>
      <w:r w:rsidRPr="00374538">
        <w:rPr>
          <w:rFonts w:ascii="Courier New" w:hAnsi="Courier New" w:cs="Courier New"/>
          <w:b/>
          <w:bCs/>
          <w:sz w:val="22"/>
          <w:szCs w:val="22"/>
        </w:rPr>
        <w:t>ADI nº 4.616/DF</w:t>
      </w:r>
      <w:r w:rsidRPr="00374538">
        <w:rPr>
          <w:rFonts w:ascii="Courier New" w:hAnsi="Courier New" w:cs="Courier New"/>
          <w:sz w:val="22"/>
          <w:szCs w:val="22"/>
        </w:rPr>
        <w:t xml:space="preserve">, o Tribunal reafirmou que projetos submetidos ao Legislativo, inclusive aqueles sujeitos à iniciativa reservada, podem receber emendas parlamentares, desde que preservada a </w:t>
      </w:r>
      <w:r w:rsidRPr="00374538">
        <w:rPr>
          <w:rFonts w:ascii="Courier New" w:hAnsi="Courier New" w:cs="Courier New"/>
          <w:b/>
          <w:bCs/>
          <w:sz w:val="22"/>
          <w:szCs w:val="22"/>
        </w:rPr>
        <w:t>pertinência temática</w:t>
      </w:r>
      <w:r w:rsidRPr="00374538">
        <w:rPr>
          <w:rFonts w:ascii="Courier New" w:hAnsi="Courier New" w:cs="Courier New"/>
          <w:sz w:val="22"/>
          <w:szCs w:val="22"/>
        </w:rPr>
        <w:t xml:space="preserve"> e não seja produzido </w:t>
      </w:r>
      <w:r w:rsidRPr="00374538">
        <w:rPr>
          <w:rFonts w:ascii="Courier New" w:hAnsi="Courier New" w:cs="Courier New"/>
          <w:b/>
          <w:bCs/>
          <w:sz w:val="22"/>
          <w:szCs w:val="22"/>
        </w:rPr>
        <w:t>aumento de despesa</w:t>
      </w:r>
      <w:r w:rsidRPr="00374538">
        <w:rPr>
          <w:rFonts w:ascii="Courier New" w:hAnsi="Courier New" w:cs="Courier New"/>
          <w:sz w:val="22"/>
          <w:szCs w:val="22"/>
        </w:rPr>
        <w:t xml:space="preserve"> incompatível com a iniciativa originária. No presente caso, a pertinência temática é direta, uma vez que se altera precisamente o mecanismo de avaliação já previsto no art. 9º, sem criação de órgão, cargo, função, contratação ou estrutura administrativa nova. Os próprios documentos que instruem o projeto registram que sua execução foi concebida sobre a estrutura municipal já existente, sem previsão de criação de cargos, novas contratações ou implantação de sistemas adicionais.</w:t>
      </w:r>
    </w:p>
    <w:p w:rsidR="002841A3" w:rsidP="002841A3" w14:paraId="6681B622" w14:textId="77777777">
      <w:pPr>
        <w:pStyle w:val="NormalWeb"/>
        <w:spacing w:before="120" w:after="120" w:line="276" w:lineRule="auto"/>
        <w:ind w:firstLine="567"/>
        <w:jc w:val="both"/>
        <w:rPr>
          <w:rFonts w:ascii="Courier New" w:hAnsi="Courier New" w:cs="Courier New"/>
        </w:rPr>
      </w:pPr>
      <w:r w:rsidRPr="00374538">
        <w:rPr>
          <w:rFonts w:ascii="Courier New" w:hAnsi="Courier New" w:cs="Courier New"/>
          <w:sz w:val="22"/>
          <w:szCs w:val="22"/>
        </w:rPr>
        <w:t>Dessa forma, a alteração de “podendo” para “devendo” confere efetividade ao sistema de avaliação já previsto pela proposição, converte os indicadores produzidos em instrumento permanente de gestão e acompanhamento da política pública e mantém coerência tanto com a documentação técnica que fundamentou o Programa quanto com as diretrizes legislativas nacionais de avaliação periódica das medidas de enfrentamento à violência contra a mulher.</w:t>
      </w:r>
    </w:p>
    <w:p w:rsidR="008871E7" w:rsidRPr="002A71BE" w:rsidP="002841A3" w14:paraId="5C06C57F" w14:textId="348C1F3D">
      <w:pPr>
        <w:spacing w:before="120" w:after="120" w:line="276" w:lineRule="auto"/>
        <w:jc w:val="center"/>
        <w:rPr>
          <w:rFonts w:ascii="Courier New" w:hAnsi="Courier New" w:cs="Courier New"/>
          <w:sz w:val="22"/>
          <w:szCs w:val="22"/>
        </w:rPr>
      </w:pPr>
    </w:p>
    <w:sectPr w:rsidSect="002D25FF">
      <w:headerReference w:type="default" r:id="rId6"/>
      <w:footerReference w:type="default" r:id="rId7"/>
      <w:pgSz w:w="11906" w:h="16838" w:code="9"/>
      <w:pgMar w:top="1985" w:right="1134" w:bottom="1134" w:left="1701" w:header="680" w:footer="284" w:gutter="0"/>
      <w:pgNumType w:start="1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mbria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Courier New" w:hAnsi="Courier New" w:cs="Courier New"/>
        <w:color w:val="171717" w:themeColor="background2" w:themeShade="1A"/>
        <w:sz w:val="18"/>
        <w:szCs w:val="18"/>
      </w:rPr>
      <w:id w:val="-1695989768"/>
      <w:docPartObj>
        <w:docPartGallery w:val="Page Numbers (Bottom of Page)"/>
        <w:docPartUnique/>
      </w:docPartObj>
    </w:sdtPr>
    <w:sdtContent>
      <w:sdt>
        <w:sdtPr>
          <w:rPr>
            <w:rFonts w:ascii="Courier New" w:hAnsi="Courier New" w:cs="Courier New"/>
            <w:color w:val="171717" w:themeColor="background2" w:themeShade="1A"/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Content>
          <w:p w:rsidR="00245209" w:rsidRPr="00962D1C" w:rsidP="00962D1C" w14:paraId="6F3CD22F" w14:textId="1537432C">
            <w:pPr>
              <w:pStyle w:val="Footer"/>
              <w:jc w:val="right"/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</w:pPr>
            <w:r w:rsidRPr="00962D1C">
              <w:rPr>
                <w:rFonts w:ascii="Courier New" w:hAnsi="Courier New" w:cs="Courier New"/>
                <w:color w:val="171717" w:themeColor="background2" w:themeShade="1A"/>
                <w:sz w:val="18"/>
                <w:szCs w:val="18"/>
              </w:rPr>
              <w:t xml:space="preserve">Página </w:t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fldChar w:fldCharType="begin"/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instrText>PAGE</w:instrText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fldChar w:fldCharType="separate"/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t>3</w:t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fldChar w:fldCharType="end"/>
            </w:r>
            <w:r w:rsidRPr="00962D1C">
              <w:rPr>
                <w:rFonts w:ascii="Courier New" w:hAnsi="Courier New" w:cs="Courier New"/>
                <w:color w:val="171717" w:themeColor="background2" w:themeShade="1A"/>
                <w:sz w:val="18"/>
                <w:szCs w:val="18"/>
              </w:rPr>
              <w:t xml:space="preserve"> de </w:t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fldChar w:fldCharType="begin"/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instrText>NUMPAGES</w:instrText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fldChar w:fldCharType="separate"/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t>3</w:t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fldChar w:fldCharType="end"/>
            </w:r>
          </w:p>
        </w:sdtContent>
      </w:sdt>
    </w:sdtContent>
  </w:sdt>
  <w:p w:rsidR="007E3DC3" w:rsidRPr="00962D1C" w:rsidP="007E3DC3" w14:paraId="3F9E1FE5" w14:textId="77777777">
    <w:pPr>
      <w:pStyle w:val="Footer"/>
      <w:rPr>
        <w:rFonts w:ascii="Courier New" w:hAnsi="Courier New" w:cs="Courier New"/>
        <w:color w:val="171717" w:themeColor="background2" w:themeShade="1A"/>
        <w:sz w:val="18"/>
        <w:szCs w:val="18"/>
      </w:rPr>
    </w:pPr>
    <w:r w:rsidRPr="00962D1C">
      <w:rPr>
        <w:rFonts w:ascii="Courier New" w:hAnsi="Courier New" w:cs="Courier New"/>
        <w:color w:val="171717" w:themeColor="background2" w:themeShade="1A"/>
        <w:sz w:val="18"/>
        <w:szCs w:val="18"/>
      </w:rPr>
      <w:t>Rua Dr. Jose Alves, nº 129, centro, Mogi Mirim/SP</w:t>
    </w:r>
  </w:p>
  <w:p w:rsidR="007E3DC3" w:rsidRPr="00962D1C" w:rsidP="007E3DC3" w14:paraId="26C4E298" w14:textId="5BA8A1D3">
    <w:pPr>
      <w:pStyle w:val="Footer"/>
      <w:rPr>
        <w:rFonts w:ascii="Courier New" w:hAnsi="Courier New" w:cs="Courier New"/>
        <w:color w:val="171717" w:themeColor="background2" w:themeShade="1A"/>
        <w:sz w:val="18"/>
        <w:szCs w:val="18"/>
      </w:rPr>
    </w:pPr>
    <w:r w:rsidRPr="00962D1C">
      <w:rPr>
        <w:rFonts w:ascii="Courier New" w:hAnsi="Courier New" w:cs="Courier New"/>
        <w:color w:val="171717" w:themeColor="background2" w:themeShade="1A"/>
        <w:sz w:val="18"/>
        <w:szCs w:val="18"/>
      </w:rPr>
      <w:t>Fone (019) 3814.1200 – Fax: (019) 3814.1224.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638BB" w:rsidRPr="007256BA" w:rsidP="007F648B" w14:paraId="50644342" w14:textId="77777777">
    <w:pPr>
      <w:pStyle w:val="Header"/>
      <w:tabs>
        <w:tab w:val="clear" w:pos="4419"/>
        <w:tab w:val="clear" w:pos="8838"/>
      </w:tabs>
      <w:ind w:left="2268"/>
      <w:jc w:val="center"/>
      <w:rPr>
        <w:rFonts w:ascii="Courier New" w:hAnsi="Courier New" w:cs="Courier New"/>
        <w:b/>
        <w:sz w:val="34"/>
      </w:rPr>
    </w:pPr>
    <w:r w:rsidRPr="007256BA">
      <w:rPr>
        <w:rFonts w:ascii="Courier New" w:hAnsi="Courier New" w:cs="Courier New"/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76790</wp:posOffset>
          </wp:positionH>
          <wp:positionV relativeFrom="paragraph">
            <wp:posOffset>-240609</wp:posOffset>
          </wp:positionV>
          <wp:extent cx="1211720" cy="882061"/>
          <wp:effectExtent l="0" t="0" r="7620" b="0"/>
          <wp:wrapNone/>
          <wp:docPr id="1255320224" name="Imagem 1255320224" descr="brasao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2403093" name="Picture 1" descr="brasaomm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211720" cy="8820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256BA">
      <w:rPr>
        <w:rFonts w:ascii="Courier New" w:hAnsi="Courier New" w:cs="Courier New"/>
        <w:b/>
        <w:sz w:val="34"/>
      </w:rPr>
      <w:t>CÂMARA MUNICIPAL DE MOGI MIRIM</w:t>
    </w:r>
  </w:p>
  <w:p w:rsidR="00B638BB" w:rsidRPr="0057381F" w:rsidP="007F648B" w14:paraId="31751651" w14:textId="77777777">
    <w:pPr>
      <w:pStyle w:val="Header"/>
      <w:tabs>
        <w:tab w:val="clear" w:pos="4419"/>
      </w:tabs>
      <w:ind w:left="2268"/>
      <w:jc w:val="center"/>
      <w:rPr>
        <w:rFonts w:ascii="Courier New" w:hAnsi="Courier New" w:cs="Courier New"/>
        <w:sz w:val="32"/>
        <w:szCs w:val="32"/>
      </w:rPr>
    </w:pPr>
    <w:r w:rsidRPr="0057381F">
      <w:rPr>
        <w:rFonts w:ascii="Courier New" w:hAnsi="Courier New" w:cs="Courier New"/>
        <w:b/>
        <w:bCs/>
        <w:sz w:val="28"/>
        <w:szCs w:val="28"/>
      </w:rPr>
      <w:t>GABINETE DO VEREADOR ERNANI GRAGNANELLO</w:t>
    </w:r>
  </w:p>
  <w:p w:rsidR="00D878CD" w:rsidRPr="00B638BB" w:rsidP="00B638BB" w14:paraId="1A742442" w14:textId="6FACB9E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8573283"/>
    <w:multiLevelType w:val="multilevel"/>
    <w:tmpl w:val="6F78DB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F04131F"/>
    <w:multiLevelType w:val="hybridMultilevel"/>
    <w:tmpl w:val="68E0CD80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548672C1"/>
    <w:multiLevelType w:val="multilevel"/>
    <w:tmpl w:val="597EB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5F1287A"/>
    <w:multiLevelType w:val="multilevel"/>
    <w:tmpl w:val="0CEAD4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2556B7F"/>
    <w:multiLevelType w:val="hybridMultilevel"/>
    <w:tmpl w:val="5B3C921A"/>
    <w:lvl w:ilvl="0">
      <w:start w:val="1"/>
      <w:numFmt w:val="decimal"/>
      <w:lvlText w:val="%1)"/>
      <w:lvlJc w:val="left"/>
      <w:pPr>
        <w:ind w:left="1428" w:hanging="360"/>
      </w:pPr>
      <w:rPr>
        <w:b/>
        <w:bCs/>
      </w:rPr>
    </w:lvl>
    <w:lvl w:ilvl="1" w:tentative="1">
      <w:start w:val="1"/>
      <w:numFmt w:val="lowerLetter"/>
      <w:lvlText w:val="%2."/>
      <w:lvlJc w:val="left"/>
      <w:pPr>
        <w:ind w:left="2148" w:hanging="360"/>
      </w:pPr>
    </w:lvl>
    <w:lvl w:ilvl="2" w:tentative="1">
      <w:start w:val="1"/>
      <w:numFmt w:val="lowerRoman"/>
      <w:lvlText w:val="%3."/>
      <w:lvlJc w:val="right"/>
      <w:pPr>
        <w:ind w:left="2868" w:hanging="180"/>
      </w:pPr>
    </w:lvl>
    <w:lvl w:ilvl="3" w:tentative="1">
      <w:start w:val="1"/>
      <w:numFmt w:val="decimal"/>
      <w:lvlText w:val="%4."/>
      <w:lvlJc w:val="left"/>
      <w:pPr>
        <w:ind w:left="3588" w:hanging="360"/>
      </w:pPr>
    </w:lvl>
    <w:lvl w:ilvl="4" w:tentative="1">
      <w:start w:val="1"/>
      <w:numFmt w:val="lowerLetter"/>
      <w:lvlText w:val="%5."/>
      <w:lvlJc w:val="left"/>
      <w:pPr>
        <w:ind w:left="4308" w:hanging="360"/>
      </w:pPr>
    </w:lvl>
    <w:lvl w:ilvl="5" w:tentative="1">
      <w:start w:val="1"/>
      <w:numFmt w:val="lowerRoman"/>
      <w:lvlText w:val="%6."/>
      <w:lvlJc w:val="right"/>
      <w:pPr>
        <w:ind w:left="5028" w:hanging="180"/>
      </w:pPr>
    </w:lvl>
    <w:lvl w:ilvl="6" w:tentative="1">
      <w:start w:val="1"/>
      <w:numFmt w:val="decimal"/>
      <w:lvlText w:val="%7."/>
      <w:lvlJc w:val="left"/>
      <w:pPr>
        <w:ind w:left="5748" w:hanging="360"/>
      </w:pPr>
    </w:lvl>
    <w:lvl w:ilvl="7" w:tentative="1">
      <w:start w:val="1"/>
      <w:numFmt w:val="lowerLetter"/>
      <w:lvlText w:val="%8."/>
      <w:lvlJc w:val="left"/>
      <w:pPr>
        <w:ind w:left="6468" w:hanging="360"/>
      </w:pPr>
    </w:lvl>
    <w:lvl w:ilvl="8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>
    <w:nsid w:val="7D3B0B77"/>
    <w:multiLevelType w:val="multilevel"/>
    <w:tmpl w:val="0C78D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D6C6EE3"/>
    <w:multiLevelType w:val="hybridMultilevel"/>
    <w:tmpl w:val="8CCABB6C"/>
    <w:lvl w:ilvl="0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3"/>
  </w:num>
  <w:num w:numId="4">
    <w:abstractNumId w:val="2"/>
  </w:num>
  <w:num w:numId="5">
    <w:abstractNumId w:val="0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8CD"/>
    <w:rsid w:val="00020022"/>
    <w:rsid w:val="00031FEB"/>
    <w:rsid w:val="00037523"/>
    <w:rsid w:val="000401AF"/>
    <w:rsid w:val="00040D21"/>
    <w:rsid w:val="000428DB"/>
    <w:rsid w:val="00053BF6"/>
    <w:rsid w:val="00056D9C"/>
    <w:rsid w:val="00076553"/>
    <w:rsid w:val="000958A6"/>
    <w:rsid w:val="000A6F2E"/>
    <w:rsid w:val="000B08D8"/>
    <w:rsid w:val="000B4EDA"/>
    <w:rsid w:val="000B5735"/>
    <w:rsid w:val="000C7B42"/>
    <w:rsid w:val="000D145E"/>
    <w:rsid w:val="000E658D"/>
    <w:rsid w:val="000F672F"/>
    <w:rsid w:val="00105020"/>
    <w:rsid w:val="00106142"/>
    <w:rsid w:val="00123E53"/>
    <w:rsid w:val="00124163"/>
    <w:rsid w:val="001277C1"/>
    <w:rsid w:val="001438A8"/>
    <w:rsid w:val="00153665"/>
    <w:rsid w:val="00154A5F"/>
    <w:rsid w:val="00156CD3"/>
    <w:rsid w:val="00156E23"/>
    <w:rsid w:val="001610A9"/>
    <w:rsid w:val="0016556C"/>
    <w:rsid w:val="00176E7E"/>
    <w:rsid w:val="00181152"/>
    <w:rsid w:val="00182771"/>
    <w:rsid w:val="00183AF0"/>
    <w:rsid w:val="001949B0"/>
    <w:rsid w:val="001959EF"/>
    <w:rsid w:val="001A39DE"/>
    <w:rsid w:val="001B42BA"/>
    <w:rsid w:val="001C3AA6"/>
    <w:rsid w:val="00200F1C"/>
    <w:rsid w:val="002210E8"/>
    <w:rsid w:val="00226862"/>
    <w:rsid w:val="002403E6"/>
    <w:rsid w:val="00241452"/>
    <w:rsid w:val="0024425A"/>
    <w:rsid w:val="00245209"/>
    <w:rsid w:val="00257241"/>
    <w:rsid w:val="0027575E"/>
    <w:rsid w:val="002841A3"/>
    <w:rsid w:val="00296637"/>
    <w:rsid w:val="00296EA6"/>
    <w:rsid w:val="00297907"/>
    <w:rsid w:val="002A71BE"/>
    <w:rsid w:val="002B2E59"/>
    <w:rsid w:val="002B572E"/>
    <w:rsid w:val="002C14C0"/>
    <w:rsid w:val="002C4498"/>
    <w:rsid w:val="002D1B41"/>
    <w:rsid w:val="002D25FF"/>
    <w:rsid w:val="002D2C82"/>
    <w:rsid w:val="002D55C4"/>
    <w:rsid w:val="002D68CE"/>
    <w:rsid w:val="002F76C7"/>
    <w:rsid w:val="00307AFD"/>
    <w:rsid w:val="003226F4"/>
    <w:rsid w:val="00327030"/>
    <w:rsid w:val="003274BA"/>
    <w:rsid w:val="00332D04"/>
    <w:rsid w:val="0035352F"/>
    <w:rsid w:val="0035370A"/>
    <w:rsid w:val="00355277"/>
    <w:rsid w:val="00374538"/>
    <w:rsid w:val="00374AF7"/>
    <w:rsid w:val="00386202"/>
    <w:rsid w:val="003B578C"/>
    <w:rsid w:val="003C411C"/>
    <w:rsid w:val="003C472E"/>
    <w:rsid w:val="003C4E89"/>
    <w:rsid w:val="003C62C3"/>
    <w:rsid w:val="003C76C6"/>
    <w:rsid w:val="003D352F"/>
    <w:rsid w:val="003D5A48"/>
    <w:rsid w:val="003E0416"/>
    <w:rsid w:val="003E2852"/>
    <w:rsid w:val="003E7309"/>
    <w:rsid w:val="0040088A"/>
    <w:rsid w:val="00401038"/>
    <w:rsid w:val="00402140"/>
    <w:rsid w:val="00416282"/>
    <w:rsid w:val="00416A07"/>
    <w:rsid w:val="00426E1A"/>
    <w:rsid w:val="004401C1"/>
    <w:rsid w:val="00452524"/>
    <w:rsid w:val="004622A3"/>
    <w:rsid w:val="00462DD5"/>
    <w:rsid w:val="00465074"/>
    <w:rsid w:val="00466795"/>
    <w:rsid w:val="00473BA2"/>
    <w:rsid w:val="004776B5"/>
    <w:rsid w:val="00481B75"/>
    <w:rsid w:val="004A38C7"/>
    <w:rsid w:val="004C4CD8"/>
    <w:rsid w:val="004C7ED8"/>
    <w:rsid w:val="004D0063"/>
    <w:rsid w:val="004D2029"/>
    <w:rsid w:val="004E4ADA"/>
    <w:rsid w:val="004E6D12"/>
    <w:rsid w:val="004F1BCE"/>
    <w:rsid w:val="004F7A40"/>
    <w:rsid w:val="00507EC7"/>
    <w:rsid w:val="00510DC1"/>
    <w:rsid w:val="00517C44"/>
    <w:rsid w:val="00521BE4"/>
    <w:rsid w:val="00537FEA"/>
    <w:rsid w:val="005433F5"/>
    <w:rsid w:val="005446F3"/>
    <w:rsid w:val="005507A9"/>
    <w:rsid w:val="00560B86"/>
    <w:rsid w:val="00563BAB"/>
    <w:rsid w:val="00564B9E"/>
    <w:rsid w:val="0057381F"/>
    <w:rsid w:val="00574581"/>
    <w:rsid w:val="0059377F"/>
    <w:rsid w:val="005C5121"/>
    <w:rsid w:val="005C6926"/>
    <w:rsid w:val="005D014E"/>
    <w:rsid w:val="005D1A64"/>
    <w:rsid w:val="005E2E1F"/>
    <w:rsid w:val="005E33D2"/>
    <w:rsid w:val="005F3AEA"/>
    <w:rsid w:val="005F4015"/>
    <w:rsid w:val="005F4D88"/>
    <w:rsid w:val="00605473"/>
    <w:rsid w:val="00606FAD"/>
    <w:rsid w:val="00612EC2"/>
    <w:rsid w:val="006241C5"/>
    <w:rsid w:val="006267C8"/>
    <w:rsid w:val="006319D1"/>
    <w:rsid w:val="00634822"/>
    <w:rsid w:val="00634D61"/>
    <w:rsid w:val="00642056"/>
    <w:rsid w:val="00657DB6"/>
    <w:rsid w:val="0066388F"/>
    <w:rsid w:val="0068334C"/>
    <w:rsid w:val="0068590A"/>
    <w:rsid w:val="006A3E9F"/>
    <w:rsid w:val="006B2CD0"/>
    <w:rsid w:val="006B701B"/>
    <w:rsid w:val="006C3627"/>
    <w:rsid w:val="006C51EA"/>
    <w:rsid w:val="006C6A29"/>
    <w:rsid w:val="006D01AE"/>
    <w:rsid w:val="006D31CD"/>
    <w:rsid w:val="006D44EA"/>
    <w:rsid w:val="006D56EE"/>
    <w:rsid w:val="006E31FD"/>
    <w:rsid w:val="006F1586"/>
    <w:rsid w:val="006F3588"/>
    <w:rsid w:val="00702152"/>
    <w:rsid w:val="00704898"/>
    <w:rsid w:val="00715C2B"/>
    <w:rsid w:val="00720772"/>
    <w:rsid w:val="007214E8"/>
    <w:rsid w:val="00721E52"/>
    <w:rsid w:val="007256BA"/>
    <w:rsid w:val="00727359"/>
    <w:rsid w:val="007273FD"/>
    <w:rsid w:val="00731990"/>
    <w:rsid w:val="00744EB9"/>
    <w:rsid w:val="00744EFF"/>
    <w:rsid w:val="00747418"/>
    <w:rsid w:val="007571D2"/>
    <w:rsid w:val="00763557"/>
    <w:rsid w:val="00774430"/>
    <w:rsid w:val="00774A63"/>
    <w:rsid w:val="0078781A"/>
    <w:rsid w:val="00792F39"/>
    <w:rsid w:val="007A3234"/>
    <w:rsid w:val="007A702D"/>
    <w:rsid w:val="007B2FD5"/>
    <w:rsid w:val="007B3AF8"/>
    <w:rsid w:val="007B44DD"/>
    <w:rsid w:val="007B79DD"/>
    <w:rsid w:val="007C7F52"/>
    <w:rsid w:val="007E3DC3"/>
    <w:rsid w:val="007F0544"/>
    <w:rsid w:val="007F4EEB"/>
    <w:rsid w:val="007F5BB3"/>
    <w:rsid w:val="007F648B"/>
    <w:rsid w:val="008060C7"/>
    <w:rsid w:val="00806639"/>
    <w:rsid w:val="00815F08"/>
    <w:rsid w:val="00826BB5"/>
    <w:rsid w:val="00843873"/>
    <w:rsid w:val="0084452E"/>
    <w:rsid w:val="00863FC7"/>
    <w:rsid w:val="008842AF"/>
    <w:rsid w:val="008844E4"/>
    <w:rsid w:val="008871E7"/>
    <w:rsid w:val="008A0234"/>
    <w:rsid w:val="008A26DA"/>
    <w:rsid w:val="008A7123"/>
    <w:rsid w:val="008C2FCC"/>
    <w:rsid w:val="008C42BB"/>
    <w:rsid w:val="008D10B2"/>
    <w:rsid w:val="008E2705"/>
    <w:rsid w:val="008F62DF"/>
    <w:rsid w:val="00923162"/>
    <w:rsid w:val="0094153C"/>
    <w:rsid w:val="00954EDC"/>
    <w:rsid w:val="00962D1C"/>
    <w:rsid w:val="00971146"/>
    <w:rsid w:val="00973DE8"/>
    <w:rsid w:val="00974628"/>
    <w:rsid w:val="00983A31"/>
    <w:rsid w:val="00986774"/>
    <w:rsid w:val="00991752"/>
    <w:rsid w:val="0099396E"/>
    <w:rsid w:val="00996493"/>
    <w:rsid w:val="009974FC"/>
    <w:rsid w:val="009A34E3"/>
    <w:rsid w:val="009B1393"/>
    <w:rsid w:val="009B5BE4"/>
    <w:rsid w:val="009D2B34"/>
    <w:rsid w:val="009F6628"/>
    <w:rsid w:val="00A102FD"/>
    <w:rsid w:val="00A23C0E"/>
    <w:rsid w:val="00A26EE2"/>
    <w:rsid w:val="00A331D9"/>
    <w:rsid w:val="00A442EC"/>
    <w:rsid w:val="00A47FF5"/>
    <w:rsid w:val="00A519FB"/>
    <w:rsid w:val="00A56606"/>
    <w:rsid w:val="00A57636"/>
    <w:rsid w:val="00A60E10"/>
    <w:rsid w:val="00A70115"/>
    <w:rsid w:val="00A711FE"/>
    <w:rsid w:val="00A72861"/>
    <w:rsid w:val="00A754DD"/>
    <w:rsid w:val="00A8211F"/>
    <w:rsid w:val="00A82FBB"/>
    <w:rsid w:val="00A83754"/>
    <w:rsid w:val="00A946B4"/>
    <w:rsid w:val="00A95CC5"/>
    <w:rsid w:val="00A97856"/>
    <w:rsid w:val="00A97D4E"/>
    <w:rsid w:val="00AA44DC"/>
    <w:rsid w:val="00AB501C"/>
    <w:rsid w:val="00AC1E68"/>
    <w:rsid w:val="00AC39E3"/>
    <w:rsid w:val="00AC4BBE"/>
    <w:rsid w:val="00AD4535"/>
    <w:rsid w:val="00AE6E36"/>
    <w:rsid w:val="00AF2404"/>
    <w:rsid w:val="00B11CFB"/>
    <w:rsid w:val="00B1217C"/>
    <w:rsid w:val="00B24068"/>
    <w:rsid w:val="00B244CB"/>
    <w:rsid w:val="00B30920"/>
    <w:rsid w:val="00B36175"/>
    <w:rsid w:val="00B41012"/>
    <w:rsid w:val="00B50D10"/>
    <w:rsid w:val="00B61FB6"/>
    <w:rsid w:val="00B62CC6"/>
    <w:rsid w:val="00B638BB"/>
    <w:rsid w:val="00B646A7"/>
    <w:rsid w:val="00B75636"/>
    <w:rsid w:val="00B859E6"/>
    <w:rsid w:val="00B85B25"/>
    <w:rsid w:val="00B90DF4"/>
    <w:rsid w:val="00B97728"/>
    <w:rsid w:val="00BB148C"/>
    <w:rsid w:val="00BB1C40"/>
    <w:rsid w:val="00BD12F2"/>
    <w:rsid w:val="00BD21C3"/>
    <w:rsid w:val="00BE015C"/>
    <w:rsid w:val="00BE07EE"/>
    <w:rsid w:val="00BE3319"/>
    <w:rsid w:val="00BE342B"/>
    <w:rsid w:val="00BE50D2"/>
    <w:rsid w:val="00BF1EFD"/>
    <w:rsid w:val="00C04FE4"/>
    <w:rsid w:val="00C0643D"/>
    <w:rsid w:val="00C174B3"/>
    <w:rsid w:val="00C17C83"/>
    <w:rsid w:val="00C211AD"/>
    <w:rsid w:val="00C2517C"/>
    <w:rsid w:val="00C27C97"/>
    <w:rsid w:val="00C31D75"/>
    <w:rsid w:val="00C372C4"/>
    <w:rsid w:val="00C421B1"/>
    <w:rsid w:val="00C42467"/>
    <w:rsid w:val="00C445DA"/>
    <w:rsid w:val="00C73C43"/>
    <w:rsid w:val="00C95BB4"/>
    <w:rsid w:val="00C96117"/>
    <w:rsid w:val="00CA126A"/>
    <w:rsid w:val="00CA4CE7"/>
    <w:rsid w:val="00CA526D"/>
    <w:rsid w:val="00CC385D"/>
    <w:rsid w:val="00CC4ACB"/>
    <w:rsid w:val="00CD7AA0"/>
    <w:rsid w:val="00D168E9"/>
    <w:rsid w:val="00D208C4"/>
    <w:rsid w:val="00D21E34"/>
    <w:rsid w:val="00D34085"/>
    <w:rsid w:val="00D464E5"/>
    <w:rsid w:val="00D550D7"/>
    <w:rsid w:val="00D572B9"/>
    <w:rsid w:val="00D64727"/>
    <w:rsid w:val="00D706B5"/>
    <w:rsid w:val="00D73096"/>
    <w:rsid w:val="00D77E88"/>
    <w:rsid w:val="00D80661"/>
    <w:rsid w:val="00D878CD"/>
    <w:rsid w:val="00DA1EBB"/>
    <w:rsid w:val="00DA32E4"/>
    <w:rsid w:val="00DB2B0E"/>
    <w:rsid w:val="00DD1C8A"/>
    <w:rsid w:val="00DD1D31"/>
    <w:rsid w:val="00DD36B8"/>
    <w:rsid w:val="00DD547B"/>
    <w:rsid w:val="00DF249B"/>
    <w:rsid w:val="00DF4981"/>
    <w:rsid w:val="00E14DC4"/>
    <w:rsid w:val="00E25FF8"/>
    <w:rsid w:val="00E26DB0"/>
    <w:rsid w:val="00E313E0"/>
    <w:rsid w:val="00E4672A"/>
    <w:rsid w:val="00E46ECB"/>
    <w:rsid w:val="00E52FF0"/>
    <w:rsid w:val="00E66BA2"/>
    <w:rsid w:val="00E673B0"/>
    <w:rsid w:val="00E86F30"/>
    <w:rsid w:val="00E96597"/>
    <w:rsid w:val="00EA5CF5"/>
    <w:rsid w:val="00EB5B27"/>
    <w:rsid w:val="00EB727B"/>
    <w:rsid w:val="00EB7BB0"/>
    <w:rsid w:val="00EE21B7"/>
    <w:rsid w:val="00EE29C1"/>
    <w:rsid w:val="00EE2F9D"/>
    <w:rsid w:val="00EF46EB"/>
    <w:rsid w:val="00F01200"/>
    <w:rsid w:val="00F05A3A"/>
    <w:rsid w:val="00F34345"/>
    <w:rsid w:val="00F41235"/>
    <w:rsid w:val="00F518ED"/>
    <w:rsid w:val="00F554E4"/>
    <w:rsid w:val="00F65A30"/>
    <w:rsid w:val="00F66B9B"/>
    <w:rsid w:val="00F67C8D"/>
    <w:rsid w:val="00F847BD"/>
    <w:rsid w:val="00F87F27"/>
    <w:rsid w:val="00FA5381"/>
    <w:rsid w:val="00FA793A"/>
    <w:rsid w:val="00FC3520"/>
    <w:rsid w:val="00FC7119"/>
    <w:rsid w:val="00FD4F96"/>
    <w:rsid w:val="00FE7215"/>
    <w:rsid w:val="00FF2A0C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25C1E2D6-D4B8-409D-AA22-F561CB3E4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2F9D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</w:style>
  <w:style w:type="paragraph" w:styleId="Heading1">
    <w:name w:val="heading 1"/>
    <w:basedOn w:val="Normal"/>
    <w:next w:val="Normal"/>
    <w:link w:val="Ttulo1Char"/>
    <w:uiPriority w:val="9"/>
    <w:qFormat/>
    <w:rsid w:val="00D878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Ttulo2Char"/>
    <w:uiPriority w:val="9"/>
    <w:semiHidden/>
    <w:unhideWhenUsed/>
    <w:qFormat/>
    <w:rsid w:val="00D878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Ttulo3Char"/>
    <w:uiPriority w:val="9"/>
    <w:semiHidden/>
    <w:unhideWhenUsed/>
    <w:qFormat/>
    <w:rsid w:val="00D878C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Ttulo4Char"/>
    <w:uiPriority w:val="9"/>
    <w:semiHidden/>
    <w:unhideWhenUsed/>
    <w:qFormat/>
    <w:rsid w:val="00D878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Ttulo5Char"/>
    <w:uiPriority w:val="9"/>
    <w:semiHidden/>
    <w:unhideWhenUsed/>
    <w:qFormat/>
    <w:rsid w:val="00D878C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rsid w:val="00D878C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Ttulo7Char"/>
    <w:uiPriority w:val="9"/>
    <w:semiHidden/>
    <w:unhideWhenUsed/>
    <w:qFormat/>
    <w:rsid w:val="00D878C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Ttulo8Char"/>
    <w:uiPriority w:val="9"/>
    <w:semiHidden/>
    <w:unhideWhenUsed/>
    <w:qFormat/>
    <w:rsid w:val="00D878C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Ttulo9Char"/>
    <w:uiPriority w:val="9"/>
    <w:semiHidden/>
    <w:unhideWhenUsed/>
    <w:qFormat/>
    <w:rsid w:val="00D878C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itaoDireitaGrande">
    <w:name w:val="Citação Direita Grande"/>
    <w:basedOn w:val="Normal"/>
    <w:link w:val="CitaoDireitaGrandeChar"/>
    <w:qFormat/>
    <w:rsid w:val="00296637"/>
    <w:pPr>
      <w:ind w:left="2268"/>
      <w:jc w:val="both"/>
    </w:pPr>
    <w:rPr>
      <w:szCs w:val="24"/>
    </w:rPr>
  </w:style>
  <w:style w:type="character" w:customStyle="1" w:styleId="CitaoDireitaGrandeChar">
    <w:name w:val="Citação Direita Grande Char"/>
    <w:basedOn w:val="DefaultParagraphFont"/>
    <w:link w:val="CitaoDireitaGrande"/>
    <w:rsid w:val="00296637"/>
    <w:rPr>
      <w:sz w:val="20"/>
      <w:szCs w:val="24"/>
    </w:rPr>
  </w:style>
  <w:style w:type="character" w:customStyle="1" w:styleId="Ttulo1Char">
    <w:name w:val="Título 1 Char"/>
    <w:basedOn w:val="DefaultParagraphFont"/>
    <w:link w:val="Heading1"/>
    <w:uiPriority w:val="9"/>
    <w:rsid w:val="00D878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D878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DefaultParagraphFont"/>
    <w:link w:val="Heading3"/>
    <w:uiPriority w:val="9"/>
    <w:semiHidden/>
    <w:rsid w:val="00D878C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DefaultParagraphFont"/>
    <w:link w:val="Heading4"/>
    <w:uiPriority w:val="9"/>
    <w:semiHidden/>
    <w:rsid w:val="00D878C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DefaultParagraphFont"/>
    <w:link w:val="Heading5"/>
    <w:uiPriority w:val="9"/>
    <w:semiHidden/>
    <w:rsid w:val="00D878CD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D878CD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DefaultParagraphFont"/>
    <w:link w:val="Heading7"/>
    <w:uiPriority w:val="9"/>
    <w:semiHidden/>
    <w:rsid w:val="00D878CD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DefaultParagraphFont"/>
    <w:link w:val="Heading8"/>
    <w:uiPriority w:val="9"/>
    <w:semiHidden/>
    <w:rsid w:val="00D878CD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DefaultParagraphFont"/>
    <w:link w:val="Heading9"/>
    <w:uiPriority w:val="9"/>
    <w:semiHidden/>
    <w:rsid w:val="00D878C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tuloChar"/>
    <w:uiPriority w:val="10"/>
    <w:qFormat/>
    <w:rsid w:val="00D878C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DefaultParagraphFont"/>
    <w:link w:val="Title"/>
    <w:uiPriority w:val="10"/>
    <w:rsid w:val="00D878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tuloChar"/>
    <w:uiPriority w:val="11"/>
    <w:qFormat/>
    <w:rsid w:val="00D878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DefaultParagraphFont"/>
    <w:link w:val="Subtitle"/>
    <w:uiPriority w:val="11"/>
    <w:rsid w:val="00D878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CitaoChar"/>
    <w:uiPriority w:val="29"/>
    <w:qFormat/>
    <w:rsid w:val="00D878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DefaultParagraphFont"/>
    <w:link w:val="Quote"/>
    <w:uiPriority w:val="29"/>
    <w:rsid w:val="00D878C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878C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878C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CitaoIntensaChar"/>
    <w:uiPriority w:val="30"/>
    <w:qFormat/>
    <w:rsid w:val="00D878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DefaultParagraphFont"/>
    <w:link w:val="IntenseQuote"/>
    <w:uiPriority w:val="30"/>
    <w:rsid w:val="00D878C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878C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CabealhoChar"/>
    <w:rsid w:val="00D878CD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DefaultParagraphFont"/>
    <w:link w:val="Header"/>
    <w:rsid w:val="00D878CD"/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</w:style>
  <w:style w:type="table" w:styleId="TableGrid">
    <w:name w:val="Table Grid"/>
    <w:basedOn w:val="TableNormal"/>
    <w:uiPriority w:val="39"/>
    <w:rsid w:val="00D878C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RodapChar"/>
    <w:uiPriority w:val="99"/>
    <w:unhideWhenUsed/>
    <w:rsid w:val="0024520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DefaultParagraphFont"/>
    <w:link w:val="Footer"/>
    <w:uiPriority w:val="99"/>
    <w:rsid w:val="00245209"/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</w:style>
  <w:style w:type="paragraph" w:styleId="FootnoteText">
    <w:name w:val="footnote text"/>
    <w:basedOn w:val="Normal"/>
    <w:link w:val="TextodenotaderodapChar"/>
    <w:uiPriority w:val="99"/>
    <w:semiHidden/>
    <w:unhideWhenUsed/>
    <w:rsid w:val="003E0416"/>
  </w:style>
  <w:style w:type="character" w:customStyle="1" w:styleId="TextodenotaderodapChar">
    <w:name w:val="Texto de nota de rodapé Char"/>
    <w:basedOn w:val="DefaultParagraphFont"/>
    <w:link w:val="FootnoteText"/>
    <w:uiPriority w:val="99"/>
    <w:semiHidden/>
    <w:rsid w:val="003E0416"/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3E0416"/>
    <w:rPr>
      <w:vertAlign w:val="superscript"/>
    </w:rPr>
  </w:style>
  <w:style w:type="paragraph" w:styleId="NormalWeb">
    <w:name w:val="Normal (Web)"/>
    <w:basedOn w:val="Normal"/>
    <w:uiPriority w:val="99"/>
    <w:unhideWhenUsed/>
    <w:rsid w:val="00FC711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theme" Target="theme/theme1.xml" /><Relationship Id="rId9" Type="http://schemas.openxmlformats.org/officeDocument/2006/relationships/numbering" Target="numbering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02DE75-00D8-481A-A707-DD65C804CB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1995</TotalTime>
  <Pages>3</Pages>
  <Words>817</Words>
  <Characters>4413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Eric Cavaca</dc:creator>
  <cp:lastModifiedBy>Ernani</cp:lastModifiedBy>
  <cp:revision>89</cp:revision>
  <cp:lastPrinted>2026-10-16T13:52:45Z</cp:lastPrinted>
  <dcterms:created xsi:type="dcterms:W3CDTF">2026-01-09T01:35:00Z</dcterms:created>
  <dcterms:modified xsi:type="dcterms:W3CDTF">2026-10-16T13:50:00Z</dcterms:modified>
</cp:coreProperties>
</file>