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841A3" w:rsidRPr="00C0643D" w:rsidP="002841A3" w14:paraId="56E68267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C0643D">
        <w:rPr>
          <w:rFonts w:ascii="Courier New" w:hAnsi="Courier New" w:cs="Courier New"/>
          <w:b/>
          <w:bCs/>
          <w:kern w:val="3"/>
          <w:sz w:val="28"/>
          <w:szCs w:val="28"/>
        </w:rPr>
        <w:t>Emenda Nº 4 ao Projeto de Lei Nº 97/2026</w:t>
      </w:r>
      <w:r w:rsidRPr="00C0643D">
        <w:rPr>
          <w:rFonts w:ascii="Courier New" w:hAnsi="Courier New" w:cs="Courier New"/>
          <w:b/>
          <w:bCs/>
          <w:kern w:val="3"/>
          <w:sz w:val="28"/>
          <w:szCs w:val="28"/>
        </w:rPr>
        <w:t>Emenda Nº 4 ao Projeto de Lei Nº 97/2026</w:t>
      </w:r>
    </w:p>
    <w:p w:rsidR="002841A3" w:rsidRPr="00C0643D" w:rsidP="002841A3" w14:paraId="642593D0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841A3" w:rsidRPr="00C0643D" w:rsidP="002841A3" w14:paraId="10A49012" w14:textId="5E8A6F60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C0643D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MODIFICATIVA AO PROJETO DE LEI Nº </w:t>
      </w:r>
      <w:r w:rsidR="00B20C11">
        <w:rPr>
          <w:rFonts w:ascii="Courier New" w:hAnsi="Courier New" w:cs="Courier New"/>
          <w:i/>
          <w:iCs/>
          <w:kern w:val="3"/>
          <w:sz w:val="22"/>
          <w:szCs w:val="22"/>
        </w:rPr>
        <w:t>97</w:t>
      </w:r>
      <w:r w:rsidRPr="00C0643D">
        <w:rPr>
          <w:rFonts w:ascii="Courier New" w:hAnsi="Courier New" w:cs="Courier New"/>
          <w:i/>
          <w:iCs/>
          <w:kern w:val="3"/>
          <w:sz w:val="22"/>
          <w:szCs w:val="22"/>
        </w:rPr>
        <w:t>/2026)</w:t>
      </w:r>
    </w:p>
    <w:p w:rsidR="002841A3" w:rsidRPr="00C0643D" w:rsidP="002841A3" w14:paraId="1437BF89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841A3" w:rsidRPr="00C0643D" w:rsidP="002841A3" w14:paraId="39BB98B4" w14:textId="785C326B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C0643D">
        <w:rPr>
          <w:rFonts w:ascii="Courier New" w:hAnsi="Courier New" w:cs="Courier New"/>
          <w:sz w:val="22"/>
          <w:szCs w:val="22"/>
        </w:rPr>
        <w:t xml:space="preserve">Modifica-se parte da redação do </w:t>
      </w:r>
      <w:r w:rsidR="00B20C11">
        <w:rPr>
          <w:rFonts w:ascii="Courier New" w:hAnsi="Courier New" w:cs="Courier New"/>
          <w:sz w:val="22"/>
          <w:szCs w:val="22"/>
        </w:rPr>
        <w:t>§ 1º</w:t>
      </w:r>
      <w:r w:rsidRPr="00C0643D">
        <w:rPr>
          <w:rFonts w:ascii="Courier New" w:hAnsi="Courier New" w:cs="Courier New"/>
          <w:sz w:val="22"/>
          <w:szCs w:val="22"/>
        </w:rPr>
        <w:t xml:space="preserve"> do art. </w:t>
      </w:r>
      <w:r w:rsidR="00B20C11">
        <w:rPr>
          <w:rFonts w:ascii="Courier New" w:hAnsi="Courier New" w:cs="Courier New"/>
          <w:sz w:val="22"/>
          <w:szCs w:val="22"/>
        </w:rPr>
        <w:t>6</w:t>
      </w:r>
      <w:r w:rsidRPr="00C0643D">
        <w:rPr>
          <w:rFonts w:ascii="Courier New" w:hAnsi="Courier New" w:cs="Courier New"/>
          <w:sz w:val="22"/>
          <w:szCs w:val="22"/>
        </w:rPr>
        <w:t xml:space="preserve">º do Projeto de Lei nº </w:t>
      </w:r>
      <w:r w:rsidR="00B20C11">
        <w:rPr>
          <w:rFonts w:ascii="Courier New" w:hAnsi="Courier New" w:cs="Courier New"/>
          <w:sz w:val="22"/>
          <w:szCs w:val="22"/>
        </w:rPr>
        <w:t>97</w:t>
      </w:r>
      <w:r w:rsidRPr="00C0643D">
        <w:rPr>
          <w:rFonts w:ascii="Courier New" w:hAnsi="Courier New" w:cs="Courier New"/>
          <w:sz w:val="22"/>
          <w:szCs w:val="22"/>
        </w:rPr>
        <w:t>/2026, passando a vigorar com a seguinte redação:</w:t>
      </w:r>
    </w:p>
    <w:p w:rsidR="002841A3" w:rsidRPr="00C0643D" w:rsidP="002841A3" w14:paraId="6CDDF220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841A3" w:rsidRPr="00C0643D" w:rsidP="002841A3" w14:paraId="199EB36F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C0643D">
        <w:rPr>
          <w:rFonts w:ascii="Courier New" w:hAnsi="Courier New" w:cs="Courier New"/>
          <w:b/>
          <w:bCs/>
          <w:sz w:val="22"/>
          <w:szCs w:val="22"/>
        </w:rPr>
        <w:t>TEXTO ORIGINAL:</w:t>
      </w:r>
    </w:p>
    <w:p w:rsidR="002841A3" w:rsidP="002841A3" w14:paraId="78565BE6" w14:textId="79034B42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5A5588">
        <w:rPr>
          <w:rFonts w:ascii="Courier New" w:hAnsi="Courier New" w:cs="Courier New"/>
          <w:sz w:val="22"/>
          <w:szCs w:val="22"/>
        </w:rPr>
        <w:t>“</w:t>
      </w:r>
      <w:r w:rsidRPr="00C0643D">
        <w:rPr>
          <w:rFonts w:ascii="Courier New" w:hAnsi="Courier New" w:cs="Courier New"/>
          <w:b/>
          <w:bCs/>
          <w:sz w:val="22"/>
          <w:szCs w:val="22"/>
        </w:rPr>
        <w:t xml:space="preserve">Art. </w:t>
      </w:r>
      <w:r w:rsidR="00B20C11">
        <w:rPr>
          <w:rFonts w:ascii="Courier New" w:hAnsi="Courier New" w:cs="Courier New"/>
          <w:b/>
          <w:bCs/>
          <w:sz w:val="22"/>
          <w:szCs w:val="22"/>
        </w:rPr>
        <w:t>6</w:t>
      </w:r>
      <w:r w:rsidRPr="00C0643D">
        <w:rPr>
          <w:rFonts w:ascii="Courier New" w:hAnsi="Courier New" w:cs="Courier New"/>
          <w:b/>
          <w:bCs/>
          <w:sz w:val="22"/>
          <w:szCs w:val="22"/>
        </w:rPr>
        <w:t>º</w:t>
      </w:r>
      <w:r w:rsidRPr="00C0643D">
        <w:rPr>
          <w:rFonts w:ascii="Courier New" w:hAnsi="Courier New" w:cs="Courier New"/>
          <w:sz w:val="22"/>
          <w:szCs w:val="22"/>
        </w:rPr>
        <w:t xml:space="preserve"> </w:t>
      </w:r>
      <w:r w:rsidR="00B20C11">
        <w:rPr>
          <w:rFonts w:ascii="Courier New" w:hAnsi="Courier New" w:cs="Courier New"/>
          <w:sz w:val="22"/>
          <w:szCs w:val="22"/>
        </w:rPr>
        <w:t>[...]</w:t>
      </w:r>
    </w:p>
    <w:p w:rsidR="00B20C11" w:rsidRPr="00C0643D" w:rsidP="00B20C11" w14:paraId="64947F03" w14:textId="0EE1B0F2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20C11">
        <w:rPr>
          <w:rFonts w:ascii="Courier New" w:hAnsi="Courier New" w:cs="Courier New"/>
          <w:b/>
          <w:bCs/>
          <w:sz w:val="22"/>
          <w:szCs w:val="22"/>
        </w:rPr>
        <w:t>§ 1º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B20C11">
        <w:rPr>
          <w:rFonts w:ascii="Courier New" w:hAnsi="Courier New" w:cs="Courier New"/>
          <w:sz w:val="22"/>
          <w:szCs w:val="22"/>
        </w:rPr>
        <w:t>O reparcelamento de débitos no regime convencional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B20C11">
        <w:rPr>
          <w:rFonts w:ascii="Courier New" w:hAnsi="Courier New" w:cs="Courier New"/>
          <w:sz w:val="22"/>
          <w:szCs w:val="22"/>
        </w:rPr>
        <w:t>que já tenham sido objeto de parcelamento anulado por inadimplência será efetivado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B20C11">
        <w:rPr>
          <w:rFonts w:ascii="Courier New" w:hAnsi="Courier New" w:cs="Courier New"/>
          <w:sz w:val="22"/>
          <w:szCs w:val="22"/>
        </w:rPr>
        <w:t>mediante de entrada correspondente à 15% (quinze por cento) do valor consolidado do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B20C11">
        <w:rPr>
          <w:rFonts w:ascii="Courier New" w:hAnsi="Courier New" w:cs="Courier New"/>
          <w:sz w:val="22"/>
          <w:szCs w:val="22"/>
        </w:rPr>
        <w:t>débito, salvo se a adoção deste percentual resultar em valor inferior à parcela mínima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B20C11">
        <w:rPr>
          <w:rFonts w:ascii="Courier New" w:hAnsi="Courier New" w:cs="Courier New"/>
          <w:sz w:val="22"/>
          <w:szCs w:val="22"/>
        </w:rPr>
        <w:t>constante deste instrumento</w:t>
      </w:r>
      <w:r w:rsidRPr="005A5588" w:rsidR="005A5588">
        <w:rPr>
          <w:rFonts w:ascii="Courier New" w:hAnsi="Courier New" w:cs="Courier New"/>
          <w:sz w:val="22"/>
          <w:szCs w:val="22"/>
        </w:rPr>
        <w:t>.</w:t>
      </w:r>
      <w:r w:rsidR="005A5588">
        <w:rPr>
          <w:rFonts w:ascii="Courier New" w:hAnsi="Courier New" w:cs="Courier New"/>
          <w:sz w:val="22"/>
          <w:szCs w:val="22"/>
        </w:rPr>
        <w:t>”.</w:t>
      </w:r>
    </w:p>
    <w:p w:rsidR="002841A3" w:rsidRPr="00C0643D" w:rsidP="002841A3" w14:paraId="241077B3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841A3" w:rsidRPr="00C0643D" w:rsidP="002841A3" w14:paraId="26CCCC4B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C0643D">
        <w:rPr>
          <w:rFonts w:ascii="Courier New" w:hAnsi="Courier New" w:cs="Courier New"/>
          <w:b/>
          <w:bCs/>
          <w:sz w:val="22"/>
          <w:szCs w:val="22"/>
        </w:rPr>
        <w:t>NOVA REDAÇÃO PROPOSTA:</w:t>
      </w:r>
    </w:p>
    <w:p w:rsidR="00B20C11" w:rsidP="00B20C11" w14:paraId="4B00CC9C" w14:textId="22E5F841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5A5588">
        <w:rPr>
          <w:rFonts w:ascii="Courier New" w:hAnsi="Courier New" w:cs="Courier New"/>
          <w:sz w:val="22"/>
          <w:szCs w:val="22"/>
        </w:rPr>
        <w:t>“</w:t>
      </w:r>
      <w:r w:rsidRPr="00C0643D">
        <w:rPr>
          <w:rFonts w:ascii="Courier New" w:hAnsi="Courier New" w:cs="Courier New"/>
          <w:b/>
          <w:bCs/>
          <w:sz w:val="22"/>
          <w:szCs w:val="22"/>
        </w:rPr>
        <w:t xml:space="preserve">Art. </w:t>
      </w:r>
      <w:r>
        <w:rPr>
          <w:rFonts w:ascii="Courier New" w:hAnsi="Courier New" w:cs="Courier New"/>
          <w:b/>
          <w:bCs/>
          <w:sz w:val="22"/>
          <w:szCs w:val="22"/>
        </w:rPr>
        <w:t>6</w:t>
      </w:r>
      <w:r w:rsidRPr="00C0643D">
        <w:rPr>
          <w:rFonts w:ascii="Courier New" w:hAnsi="Courier New" w:cs="Courier New"/>
          <w:b/>
          <w:bCs/>
          <w:sz w:val="22"/>
          <w:szCs w:val="22"/>
        </w:rPr>
        <w:t>º</w:t>
      </w:r>
      <w:r w:rsidRPr="00C0643D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[...]</w:t>
      </w:r>
    </w:p>
    <w:p w:rsidR="002841A3" w:rsidRPr="005A5588" w:rsidP="00B20C11" w14:paraId="19C630EA" w14:textId="12B02E66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20C11">
        <w:rPr>
          <w:rFonts w:ascii="Courier New" w:hAnsi="Courier New" w:cs="Courier New"/>
          <w:b/>
          <w:bCs/>
          <w:sz w:val="22"/>
          <w:szCs w:val="22"/>
        </w:rPr>
        <w:t>§ 1º</w:t>
      </w:r>
      <w:r w:rsidRPr="005A5588">
        <w:rPr>
          <w:rFonts w:ascii="Courier New" w:hAnsi="Courier New" w:cs="Courier New"/>
          <w:sz w:val="22"/>
          <w:szCs w:val="22"/>
        </w:rPr>
        <w:t xml:space="preserve"> </w:t>
      </w:r>
      <w:r w:rsidRPr="005A5588" w:rsidR="005A5588">
        <w:rPr>
          <w:rFonts w:ascii="Courier New" w:hAnsi="Courier New" w:cs="Courier New"/>
          <w:sz w:val="22"/>
          <w:szCs w:val="22"/>
        </w:rPr>
        <w:t>O reparcelamento de débitos no regime convencional que já tenham sido objeto de parcelamento anulado por inadimplência será efetivado mediante entrada correspondente a 5% (cinco por cento) do valor consolidado do débito, observado o valor mínimo da parcela previsto no art. 8º desta Lei.</w:t>
      </w:r>
      <w:r w:rsidR="005A5588">
        <w:rPr>
          <w:rFonts w:ascii="Courier New" w:hAnsi="Courier New" w:cs="Courier New"/>
          <w:sz w:val="22"/>
          <w:szCs w:val="22"/>
        </w:rPr>
        <w:t>”.</w:t>
      </w:r>
    </w:p>
    <w:p w:rsidR="002841A3" w:rsidRPr="00C0643D" w:rsidP="002841A3" w14:paraId="634F486A" w14:textId="77777777">
      <w:pPr>
        <w:spacing w:before="120" w:after="120" w:line="276" w:lineRule="auto"/>
        <w:rPr>
          <w:rFonts w:ascii="Courier New" w:hAnsi="Courier New" w:cs="Courier New"/>
          <w:sz w:val="22"/>
          <w:szCs w:val="22"/>
        </w:rPr>
      </w:pPr>
    </w:p>
    <w:p w:rsidR="002841A3" w:rsidRPr="00C0643D" w:rsidP="002841A3" w14:paraId="7399E851" w14:textId="52B93113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C0643D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C0643D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C0643D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C0643D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C0643D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C0643D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C0643D">
        <w:rPr>
          <w:rFonts w:ascii="Courier New" w:hAnsi="Courier New" w:cs="Courier New"/>
          <w:i/>
          <w:iCs/>
          <w:sz w:val="22"/>
          <w:szCs w:val="22"/>
        </w:rPr>
        <w:t>16 de outubro de 2026</w:t>
      </w:r>
      <w:r w:rsidRPr="00C0643D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C0643D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3C472E" w:rsidRPr="00C0643D" w:rsidP="007F4EEB" w14:paraId="7F86C593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2841A3" w:rsidRPr="00C0643D" w:rsidP="007F4EEB" w14:paraId="72CFBFB0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2841A3" w:rsidRPr="00C0643D" w:rsidP="007F4EEB" w14:paraId="54366B0D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4"/>
          <w:szCs w:val="24"/>
        </w:rPr>
      </w:pPr>
    </w:p>
    <w:p w:rsidR="00465074" w:rsidRPr="002A71BE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2A71BE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2A71BE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2A71BE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2A71BE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2A71BE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2A71BE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175634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1BE">
        <w:rPr>
          <w:rFonts w:ascii="Courier New" w:hAnsi="Courier New" w:cs="Courier New"/>
          <w:sz w:val="22"/>
          <w:szCs w:val="22"/>
        </w:rPr>
        <w:br w:type="page"/>
      </w:r>
    </w:p>
    <w:p w:rsidR="002841A3" w:rsidRPr="00374538" w:rsidP="002841A3" w14:paraId="7E973A67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u w:val="single"/>
        </w:rPr>
      </w:pPr>
      <w:r w:rsidRPr="00374538">
        <w:rPr>
          <w:rFonts w:ascii="Courier New" w:hAnsi="Courier New" w:cs="Courier New"/>
          <w:b/>
          <w:bCs/>
          <w:u w:val="single"/>
        </w:rPr>
        <w:t>JUSTIFICAÇÃO</w:t>
      </w:r>
    </w:p>
    <w:p w:rsidR="002841A3" w:rsidRPr="00374538" w:rsidP="002841A3" w14:paraId="0AA87A0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</w:rPr>
      </w:pPr>
    </w:p>
    <w:p w:rsidR="008F71D4" w:rsidRPr="008F71D4" w:rsidP="008F71D4" w14:paraId="3D01A4F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F71D4">
        <w:rPr>
          <w:rFonts w:ascii="Courier New" w:hAnsi="Courier New" w:cs="Courier New"/>
          <w:sz w:val="22"/>
          <w:szCs w:val="22"/>
        </w:rPr>
        <w:t>A presente Emenda tem por finalidade reduzir de 15% (quinze por cento) para 5% (cinco por cento) o percentual de entrada exigido para o reparcelamento convencional de débitos cujo acordo anterior tenha sido anulado por inadimplência, tornando a regularização fiscal mais acessível aos contribuintes que enfrentam dificuldades financeiras.</w:t>
      </w:r>
    </w:p>
    <w:p w:rsidR="008F71D4" w:rsidRPr="008F71D4" w:rsidP="008F71D4" w14:paraId="0321636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F71D4">
        <w:rPr>
          <w:rFonts w:ascii="Courier New" w:hAnsi="Courier New" w:cs="Courier New"/>
          <w:sz w:val="22"/>
          <w:szCs w:val="22"/>
        </w:rPr>
        <w:t>A exigência de entrada correspondente a 15% do valor consolidado pode representar obstáculo significativo para pessoas físicas e jurídicas que, justamente por insuficiência de recursos, não conseguiram cumprir parcelamentos anteriores. A imposição de pagamento inicial elevado pode inviabilizar nova negociação, prolongando a inadimplência e dificultando a recuperação dos créditos municipais.</w:t>
      </w:r>
    </w:p>
    <w:p w:rsidR="008F71D4" w:rsidRPr="008F71D4" w:rsidP="008F71D4" w14:paraId="32EE521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F71D4">
        <w:rPr>
          <w:rFonts w:ascii="Courier New" w:hAnsi="Courier New" w:cs="Courier New"/>
          <w:sz w:val="22"/>
          <w:szCs w:val="22"/>
        </w:rPr>
        <w:t>A redução proposta busca estabelecer condições mais proporcionais à capacidade de pagamento dos contribuintes, sem afastar sua responsabilidade pela dívida. Ao permitir entrada menos onerosa, amplia-se a possibilidade de formalização de novos acordos, com potencial de favorecer a arrecadação continuada e a redução do estoque da dívida ativa.</w:t>
      </w:r>
    </w:p>
    <w:p w:rsidR="008F71D4" w:rsidRPr="008F71D4" w:rsidP="008F71D4" w14:paraId="7BCEF0C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F71D4">
        <w:rPr>
          <w:rFonts w:ascii="Courier New" w:hAnsi="Courier New" w:cs="Courier New"/>
          <w:sz w:val="22"/>
          <w:szCs w:val="22"/>
        </w:rPr>
        <w:t>O art. 155-A do Código Tributário Nacional estabelece que o parcelamento será concedido na forma e nas condições previstas em lei específica, reconhecendo a competência do ente tributante para disciplinar os requisitos necessários à regularização dos créditos. A presente Emenda insere-se nessa competência, promovendo ajuste pontual em condição financeira estabelecida pelo próprio projeto.</w:t>
      </w:r>
    </w:p>
    <w:p w:rsidR="008F71D4" w:rsidRPr="008F71D4" w:rsidP="008F71D4" w14:paraId="4CF7DF47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F71D4">
        <w:rPr>
          <w:rFonts w:ascii="Courier New" w:hAnsi="Courier New" w:cs="Courier New"/>
          <w:sz w:val="22"/>
          <w:szCs w:val="22"/>
        </w:rPr>
        <w:t>Importa destacar que a alteração não concede remissão do débito, não reduz seu valor principal e não institui novo desconto sobre juros ou multas. A modificação limita-se ao percentual de entrada exigido no regime convencional, permanecendo aplicáveis as regras de atualização monetária, pagamento das parcelas e rescisão dos acordos.</w:t>
      </w:r>
    </w:p>
    <w:p w:rsidR="008F71D4" w:rsidRPr="008F71D4" w:rsidP="008F71D4" w14:paraId="5C3D90AA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F71D4">
        <w:rPr>
          <w:rFonts w:ascii="Courier New" w:hAnsi="Courier New" w:cs="Courier New"/>
          <w:sz w:val="22"/>
          <w:szCs w:val="22"/>
        </w:rPr>
        <w:t>Também se preserva expressamente o valor mínimo das prestações estabelecido no art. 8º do projeto, de modo a evitar a formalização de entradas inferiores aos parâmetros legais e assegurar condições mínimas de operacionalização da cobrança.</w:t>
      </w:r>
    </w:p>
    <w:p w:rsidR="008F71D4" w:rsidRPr="008F71D4" w:rsidP="008F71D4" w14:paraId="40E3BCD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F71D4">
        <w:rPr>
          <w:rFonts w:ascii="Courier New" w:hAnsi="Courier New" w:cs="Courier New"/>
          <w:sz w:val="22"/>
          <w:szCs w:val="22"/>
        </w:rPr>
        <w:t>Por fim, a redução da entrada não impede a Administração Municipal de exigir o cumprimento integral do acordo nem de adotar as medidas legalmente previstas diante de nova inadimplência.</w:t>
      </w:r>
    </w:p>
    <w:p w:rsidR="008F71D4" w:rsidRPr="008F71D4" w:rsidP="008F71D4" w14:paraId="7BD0AAA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8F71D4">
        <w:rPr>
          <w:rFonts w:ascii="Courier New" w:hAnsi="Courier New" w:cs="Courier New"/>
          <w:sz w:val="22"/>
          <w:szCs w:val="22"/>
        </w:rPr>
        <w:t>Dessa forma, a Emenda busca conciliar responsabilidade fiscal, eficiência arrecadatória e justiça tributária, oferecendo condições mais realistas para que os contribuintes regularizem suas obrigações perante o Município de Mogi Mirim.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3BF6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210E8"/>
    <w:rsid w:val="00226862"/>
    <w:rsid w:val="002403E6"/>
    <w:rsid w:val="00241452"/>
    <w:rsid w:val="0024425A"/>
    <w:rsid w:val="00245209"/>
    <w:rsid w:val="00257241"/>
    <w:rsid w:val="0027575E"/>
    <w:rsid w:val="002841A3"/>
    <w:rsid w:val="00296637"/>
    <w:rsid w:val="00296EA6"/>
    <w:rsid w:val="00297907"/>
    <w:rsid w:val="002A71BE"/>
    <w:rsid w:val="002B2E59"/>
    <w:rsid w:val="002B572E"/>
    <w:rsid w:val="002C14C0"/>
    <w:rsid w:val="002C4498"/>
    <w:rsid w:val="002D1B41"/>
    <w:rsid w:val="002D25FF"/>
    <w:rsid w:val="002D2C82"/>
    <w:rsid w:val="002D55C4"/>
    <w:rsid w:val="002D68CE"/>
    <w:rsid w:val="002F76C7"/>
    <w:rsid w:val="00307AFD"/>
    <w:rsid w:val="003226F4"/>
    <w:rsid w:val="00327030"/>
    <w:rsid w:val="003274BA"/>
    <w:rsid w:val="00332D04"/>
    <w:rsid w:val="0035352F"/>
    <w:rsid w:val="0035370A"/>
    <w:rsid w:val="00355277"/>
    <w:rsid w:val="00374538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088A"/>
    <w:rsid w:val="00401038"/>
    <w:rsid w:val="00402140"/>
    <w:rsid w:val="004152C1"/>
    <w:rsid w:val="00416282"/>
    <w:rsid w:val="00416A07"/>
    <w:rsid w:val="00426E1A"/>
    <w:rsid w:val="004401C1"/>
    <w:rsid w:val="00445660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7FEA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A5588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15C2B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63557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0544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63FC7"/>
    <w:rsid w:val="008842AF"/>
    <w:rsid w:val="008844E4"/>
    <w:rsid w:val="008871E7"/>
    <w:rsid w:val="008A0234"/>
    <w:rsid w:val="008A26DA"/>
    <w:rsid w:val="008A7123"/>
    <w:rsid w:val="008C2FCC"/>
    <w:rsid w:val="008C42BB"/>
    <w:rsid w:val="008D10B2"/>
    <w:rsid w:val="008E2705"/>
    <w:rsid w:val="008F62DF"/>
    <w:rsid w:val="008F71D4"/>
    <w:rsid w:val="00923162"/>
    <w:rsid w:val="0094153C"/>
    <w:rsid w:val="00954EDC"/>
    <w:rsid w:val="00962D1C"/>
    <w:rsid w:val="00971146"/>
    <w:rsid w:val="00973DE8"/>
    <w:rsid w:val="00974628"/>
    <w:rsid w:val="00983A31"/>
    <w:rsid w:val="00986774"/>
    <w:rsid w:val="00991752"/>
    <w:rsid w:val="0099396E"/>
    <w:rsid w:val="00996493"/>
    <w:rsid w:val="009974FC"/>
    <w:rsid w:val="009A34E3"/>
    <w:rsid w:val="009B1393"/>
    <w:rsid w:val="009B5BE4"/>
    <w:rsid w:val="009D2B34"/>
    <w:rsid w:val="009F3BDD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2FBB"/>
    <w:rsid w:val="00A83754"/>
    <w:rsid w:val="00A946B4"/>
    <w:rsid w:val="00A95CC5"/>
    <w:rsid w:val="00A97856"/>
    <w:rsid w:val="00A97D4E"/>
    <w:rsid w:val="00AA44DC"/>
    <w:rsid w:val="00AB501C"/>
    <w:rsid w:val="00AC1E68"/>
    <w:rsid w:val="00AC39E3"/>
    <w:rsid w:val="00AC4BBE"/>
    <w:rsid w:val="00AD4535"/>
    <w:rsid w:val="00AE6E36"/>
    <w:rsid w:val="00AF2404"/>
    <w:rsid w:val="00B11CFB"/>
    <w:rsid w:val="00B1217C"/>
    <w:rsid w:val="00B20C11"/>
    <w:rsid w:val="00B24068"/>
    <w:rsid w:val="00B244CB"/>
    <w:rsid w:val="00B30920"/>
    <w:rsid w:val="00B36175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E015C"/>
    <w:rsid w:val="00BE07EE"/>
    <w:rsid w:val="00BE3319"/>
    <w:rsid w:val="00BE342B"/>
    <w:rsid w:val="00BE50D2"/>
    <w:rsid w:val="00BF1EFD"/>
    <w:rsid w:val="00C04FE4"/>
    <w:rsid w:val="00C0643D"/>
    <w:rsid w:val="00C14CA2"/>
    <w:rsid w:val="00C174B3"/>
    <w:rsid w:val="00C17C83"/>
    <w:rsid w:val="00C211AD"/>
    <w:rsid w:val="00C2517C"/>
    <w:rsid w:val="00C27C97"/>
    <w:rsid w:val="00C30801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C1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557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93</cp:revision>
  <cp:lastPrinted>2026-10-16T16:48:01Z</cp:lastPrinted>
  <dcterms:created xsi:type="dcterms:W3CDTF">2026-01-09T01:35:00Z</dcterms:created>
  <dcterms:modified xsi:type="dcterms:W3CDTF">2026-10-16T15:56:00Z</dcterms:modified>
</cp:coreProperties>
</file>