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58367" w14:textId="649F201D" w:rsidR="00674D31" w:rsidRPr="004D5FB8" w:rsidRDefault="004D5FB8" w:rsidP="00674D31">
      <w:pPr>
        <w:pStyle w:val="Standard"/>
        <w:jc w:val="center"/>
        <w:rPr>
          <w:rFonts w:ascii="Times New Roman" w:hAnsi="Times New Roman" w:cs="Times New Roman"/>
          <w:b/>
          <w:u w:val="single"/>
        </w:rPr>
      </w:pPr>
      <w:r w:rsidRPr="004D5FB8">
        <w:rPr>
          <w:rFonts w:ascii="Times New Roman" w:hAnsi="Times New Roman" w:cs="Times New Roman"/>
          <w:b/>
          <w:u w:val="single"/>
        </w:rPr>
        <w:t>PROJETO DE LEI Nº 96 DE 2026</w:t>
      </w:r>
    </w:p>
    <w:p w14:paraId="40439B29" w14:textId="59F4976F" w:rsidR="004D5FB8" w:rsidRPr="004D5FB8" w:rsidRDefault="004D5FB8" w:rsidP="00674D31">
      <w:pPr>
        <w:pStyle w:val="Standard"/>
        <w:jc w:val="center"/>
        <w:rPr>
          <w:rFonts w:ascii="Times New Roman" w:hAnsi="Times New Roman" w:cs="Times New Roman"/>
          <w:b/>
          <w:u w:val="single"/>
        </w:rPr>
      </w:pPr>
      <w:r w:rsidRPr="004D5FB8">
        <w:rPr>
          <w:rFonts w:ascii="Times New Roman" w:hAnsi="Times New Roman" w:cs="Times New Roman"/>
          <w:b/>
          <w:u w:val="single"/>
        </w:rPr>
        <w:t>AUTÓGRAFO Nº 108 DE 2026</w:t>
      </w:r>
    </w:p>
    <w:p w14:paraId="7EFEF1A3" w14:textId="77777777" w:rsidR="00674D31" w:rsidRPr="006172AC" w:rsidRDefault="00674D31" w:rsidP="00674D31">
      <w:pPr>
        <w:pStyle w:val="Standard"/>
        <w:jc w:val="center"/>
        <w:rPr>
          <w:rFonts w:ascii="Times New Roman" w:hAnsi="Times New Roman" w:cs="Times New Roman"/>
          <w:b/>
        </w:rPr>
      </w:pPr>
    </w:p>
    <w:p w14:paraId="42943146" w14:textId="77777777" w:rsidR="00674D31" w:rsidRPr="006172AC" w:rsidRDefault="00674D31" w:rsidP="00674D31">
      <w:pPr>
        <w:pStyle w:val="Standard"/>
        <w:ind w:left="2160"/>
        <w:rPr>
          <w:rFonts w:ascii="Times New Roman" w:hAnsi="Times New Roman" w:cs="Times New Roman"/>
          <w:i/>
          <w:color w:val="000000"/>
        </w:rPr>
      </w:pPr>
    </w:p>
    <w:p w14:paraId="1D0BCCCE" w14:textId="3B362871" w:rsidR="00674D31" w:rsidRPr="006172AC" w:rsidRDefault="00000000" w:rsidP="004D5FB8">
      <w:pPr>
        <w:pStyle w:val="Standard"/>
        <w:shd w:val="clear" w:color="auto" w:fill="FFFFFF"/>
        <w:tabs>
          <w:tab w:val="center" w:pos="4252"/>
        </w:tabs>
        <w:ind w:left="4252"/>
        <w:jc w:val="both"/>
        <w:rPr>
          <w:rFonts w:ascii="Times New Roman" w:hAnsi="Times New Roman" w:cs="Times New Roman"/>
          <w:i/>
          <w:color w:val="000000"/>
        </w:rPr>
      </w:pPr>
      <w:r w:rsidRPr="00674D31">
        <w:rPr>
          <w:rFonts w:ascii="Times New Roman" w:hAnsi="Times New Roman" w:cs="Times New Roman" w:hint="eastAsia"/>
          <w:b/>
          <w:bCs/>
          <w:color w:val="000000"/>
        </w:rPr>
        <w:t xml:space="preserve">INSTITUI A SEMANA MUNICIPAL DA SAÚDE OCULAR </w:t>
      </w:r>
      <w:r w:rsidR="004D5FB8">
        <w:rPr>
          <w:rFonts w:ascii="Times New Roman" w:hAnsi="Times New Roman" w:cs="Times New Roman" w:hint="eastAsia"/>
          <w:b/>
          <w:bCs/>
          <w:color w:val="000000"/>
        </w:rPr>
        <w:t>-</w:t>
      </w:r>
      <w:r w:rsidRPr="00674D31">
        <w:rPr>
          <w:rFonts w:ascii="Times New Roman" w:hAnsi="Times New Roman" w:cs="Times New Roman" w:hint="eastAsia"/>
          <w:b/>
          <w:bCs/>
          <w:color w:val="000000"/>
        </w:rPr>
        <w:t xml:space="preserve"> SEMANA AMÁLIA BARROS, DEDICADA À PREVENÇÃO, AO DIAGNÓSTICO E À CONSCIENTIZAÇÃO SOBRE DOENÇAS OCULARES E SOBRE A VISÃO MONOCULAR, E A INCLUI NO CALENDÁRIO OFICIAL DO MUNICÍPIO DE MOGI MIRIM.</w:t>
      </w:r>
    </w:p>
    <w:p w14:paraId="0399B72E" w14:textId="77777777" w:rsidR="004D5FB8" w:rsidRDefault="00000000" w:rsidP="004D5FB8">
      <w:pPr>
        <w:pStyle w:val="Standard"/>
        <w:shd w:val="clear" w:color="auto" w:fill="FFFFFF"/>
        <w:tabs>
          <w:tab w:val="center" w:pos="4252"/>
        </w:tabs>
        <w:rPr>
          <w:rFonts w:ascii="Times New Roman" w:hAnsi="Times New Roman" w:cs="Times New Roman"/>
          <w:b/>
          <w:bCs/>
        </w:rPr>
      </w:pPr>
      <w:r w:rsidRPr="006172AC">
        <w:rPr>
          <w:rFonts w:ascii="Times New Roman" w:hAnsi="Times New Roman" w:cs="Times New Roman"/>
          <w:b/>
          <w:bCs/>
        </w:rPr>
        <w:tab/>
      </w:r>
    </w:p>
    <w:p w14:paraId="5CF34FCF" w14:textId="4CB7D832" w:rsidR="00674D31" w:rsidRPr="006172AC" w:rsidRDefault="004D5FB8" w:rsidP="004D5FB8">
      <w:pPr>
        <w:pStyle w:val="Standard"/>
        <w:shd w:val="clear" w:color="auto" w:fill="FFFFFF"/>
        <w:tabs>
          <w:tab w:val="center" w:pos="4252"/>
        </w:tabs>
        <w:ind w:firstLine="709"/>
        <w:rPr>
          <w:rFonts w:ascii="Times New Roman" w:hAnsi="Times New Roman" w:cs="Times New Roman"/>
          <w:b/>
          <w:bCs/>
        </w:rPr>
      </w:pPr>
      <w:r w:rsidRPr="004D5FB8">
        <w:rPr>
          <w:rFonts w:ascii="Times New Roman" w:hAnsi="Times New Roman" w:cs="Times New Roman"/>
        </w:rPr>
        <w:t xml:space="preserve">A </w:t>
      </w:r>
      <w:r w:rsidRPr="006172AC">
        <w:rPr>
          <w:rFonts w:ascii="Times New Roman" w:hAnsi="Times New Roman" w:cs="Times New Roman"/>
          <w:b/>
          <w:bCs/>
        </w:rPr>
        <w:t xml:space="preserve">Câmara Municipal </w:t>
      </w:r>
      <w:r>
        <w:rPr>
          <w:rFonts w:ascii="Times New Roman" w:hAnsi="Times New Roman" w:cs="Times New Roman"/>
          <w:b/>
          <w:bCs/>
        </w:rPr>
        <w:t>d</w:t>
      </w:r>
      <w:r w:rsidRPr="006172AC">
        <w:rPr>
          <w:rFonts w:ascii="Times New Roman" w:hAnsi="Times New Roman" w:cs="Times New Roman"/>
          <w:b/>
          <w:bCs/>
        </w:rPr>
        <w:t xml:space="preserve">e Mogi Mirim </w:t>
      </w:r>
      <w:r>
        <w:rPr>
          <w:rFonts w:ascii="Times New Roman" w:hAnsi="Times New Roman" w:cs="Times New Roman"/>
        </w:rPr>
        <w:t>a</w:t>
      </w:r>
      <w:r w:rsidRPr="004D5FB8">
        <w:rPr>
          <w:rFonts w:ascii="Times New Roman" w:hAnsi="Times New Roman" w:cs="Times New Roman"/>
        </w:rPr>
        <w:t>prova:</w:t>
      </w:r>
    </w:p>
    <w:p w14:paraId="7D4997CE" w14:textId="77777777" w:rsidR="00674D31" w:rsidRPr="006172AC" w:rsidRDefault="00674D31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0B51B15A" w14:textId="333C5B4D" w:rsidR="00674D31" w:rsidRPr="00674D31" w:rsidRDefault="00000000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74D31">
        <w:rPr>
          <w:rFonts w:ascii="Times New Roman" w:hAnsi="Times New Roman" w:cs="Times New Roman"/>
          <w:b/>
        </w:rPr>
        <w:t>Art. 1º</w:t>
      </w:r>
      <w:r w:rsidRPr="00674D31">
        <w:rPr>
          <w:rFonts w:ascii="Times New Roman" w:hAnsi="Times New Roman" w:cs="Times New Roman"/>
        </w:rPr>
        <w:t xml:space="preserve"> Fica instituída a Semana Municipal da Saúde Ocular </w:t>
      </w:r>
      <w:r w:rsidR="004D5FB8">
        <w:rPr>
          <w:rFonts w:ascii="Times New Roman" w:hAnsi="Times New Roman" w:cs="Times New Roman"/>
        </w:rPr>
        <w:t>-</w:t>
      </w:r>
      <w:r w:rsidRPr="00674D31">
        <w:rPr>
          <w:rFonts w:ascii="Times New Roman" w:hAnsi="Times New Roman" w:cs="Times New Roman"/>
        </w:rPr>
        <w:t xml:space="preserve"> Semana Amália Barros, a ser realizada anualmente na segunda semana do mês de maio, passando a integrar o Calendário Oficial de Eventos do Município de Mogi Mirim.</w:t>
      </w:r>
    </w:p>
    <w:p w14:paraId="580D7261" w14:textId="77777777" w:rsidR="00674D31" w:rsidRPr="00674D31" w:rsidRDefault="00674D31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14:paraId="16E9E548" w14:textId="77777777" w:rsidR="00674D31" w:rsidRPr="00674D31" w:rsidRDefault="00000000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4D5FB8">
        <w:rPr>
          <w:rFonts w:ascii="Times New Roman" w:hAnsi="Times New Roman" w:cs="Times New Roman"/>
          <w:b/>
          <w:bCs/>
        </w:rPr>
        <w:t>Parágrafo único.</w:t>
      </w:r>
      <w:r w:rsidRPr="00674D31">
        <w:rPr>
          <w:rFonts w:ascii="Times New Roman" w:hAnsi="Times New Roman" w:cs="Times New Roman"/>
        </w:rPr>
        <w:t xml:space="preserve"> A Semana terá caráter permanente, voltado à promoção da saúde preventiva e à conscientização da população acerca da saúde ocular.</w:t>
      </w:r>
    </w:p>
    <w:p w14:paraId="7891F042" w14:textId="77777777" w:rsidR="00674D31" w:rsidRDefault="00674D31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  <w:b/>
        </w:rPr>
      </w:pPr>
    </w:p>
    <w:p w14:paraId="11BB0E7D" w14:textId="77777777" w:rsidR="00674D31" w:rsidRPr="00674D31" w:rsidRDefault="00000000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74D31">
        <w:rPr>
          <w:rFonts w:ascii="Times New Roman" w:hAnsi="Times New Roman" w:cs="Times New Roman"/>
          <w:b/>
        </w:rPr>
        <w:t>Art. 2º</w:t>
      </w:r>
      <w:r w:rsidRPr="00674D31">
        <w:rPr>
          <w:rFonts w:ascii="Times New Roman" w:hAnsi="Times New Roman" w:cs="Times New Roman"/>
        </w:rPr>
        <w:t xml:space="preserve"> São diretrizes e objetivos principais da Semana Municipal da Saúde Ocular:</w:t>
      </w:r>
    </w:p>
    <w:p w14:paraId="50278449" w14:textId="77777777" w:rsidR="00674D31" w:rsidRPr="00674D31" w:rsidRDefault="00674D31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14:paraId="170ACB2D" w14:textId="3E949B06" w:rsidR="00674D31" w:rsidRPr="00674D31" w:rsidRDefault="00000000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74D31">
        <w:rPr>
          <w:rFonts w:ascii="Times New Roman" w:hAnsi="Times New Roman" w:cs="Times New Roman"/>
        </w:rPr>
        <w:t xml:space="preserve">I </w:t>
      </w:r>
      <w:r w:rsidR="004D5FB8">
        <w:rPr>
          <w:rFonts w:ascii="Times New Roman" w:hAnsi="Times New Roman" w:cs="Times New Roman"/>
        </w:rPr>
        <w:t>-</w:t>
      </w:r>
      <w:r w:rsidRPr="00674D31">
        <w:rPr>
          <w:rFonts w:ascii="Times New Roman" w:hAnsi="Times New Roman" w:cs="Times New Roman"/>
        </w:rPr>
        <w:t xml:space="preserve"> PREVENÇÃO: promover campanhas de conscientização e alerta sobre as principais causas de cegueira evitável, incluindo catarata, glaucoma, retinopatia diabética, erros de refração e toxoplasmose ocular;</w:t>
      </w:r>
    </w:p>
    <w:p w14:paraId="14212AFB" w14:textId="77777777" w:rsidR="00674D31" w:rsidRPr="00674D31" w:rsidRDefault="00674D31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14:paraId="577AAA69" w14:textId="272278ED" w:rsidR="00674D31" w:rsidRPr="00674D31" w:rsidRDefault="00000000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74D31">
        <w:rPr>
          <w:rFonts w:ascii="Times New Roman" w:hAnsi="Times New Roman" w:cs="Times New Roman"/>
        </w:rPr>
        <w:t xml:space="preserve">II </w:t>
      </w:r>
      <w:r w:rsidR="004D5FB8">
        <w:rPr>
          <w:rFonts w:ascii="Times New Roman" w:hAnsi="Times New Roman" w:cs="Times New Roman"/>
        </w:rPr>
        <w:t>-</w:t>
      </w:r>
      <w:r w:rsidRPr="00674D31">
        <w:rPr>
          <w:rFonts w:ascii="Times New Roman" w:hAnsi="Times New Roman" w:cs="Times New Roman"/>
        </w:rPr>
        <w:t xml:space="preserve"> DIAGNÓSTICO PRECOCE: incentivar ações de avaliação da acuidade visual, aferição da pressão intraocular e exame de fundo de olho, com atenção especial às crianças em idade escolar, aos idosos e às pessoas com diabetes e hipertensão;</w:t>
      </w:r>
    </w:p>
    <w:p w14:paraId="17E86613" w14:textId="77777777" w:rsidR="00674D31" w:rsidRPr="00674D31" w:rsidRDefault="00674D31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14:paraId="49A097E8" w14:textId="2368E252" w:rsidR="00674D31" w:rsidRPr="00674D31" w:rsidRDefault="00000000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74D31">
        <w:rPr>
          <w:rFonts w:ascii="Times New Roman" w:hAnsi="Times New Roman" w:cs="Times New Roman"/>
        </w:rPr>
        <w:t xml:space="preserve">III </w:t>
      </w:r>
      <w:r w:rsidR="004D5FB8">
        <w:rPr>
          <w:rFonts w:ascii="Times New Roman" w:hAnsi="Times New Roman" w:cs="Times New Roman"/>
        </w:rPr>
        <w:t>-</w:t>
      </w:r>
      <w:r w:rsidRPr="00674D31">
        <w:rPr>
          <w:rFonts w:ascii="Times New Roman" w:hAnsi="Times New Roman" w:cs="Times New Roman"/>
        </w:rPr>
        <w:t xml:space="preserve"> SAÚDE OCULAR INFANTIL: incentivar a realização do teste do olhinho ampliado e de triagens visuais em creches e Escolas Municipais de Educação Básica </w:t>
      </w:r>
      <w:r w:rsidR="004D5FB8">
        <w:rPr>
          <w:rFonts w:ascii="Times New Roman" w:hAnsi="Times New Roman" w:cs="Times New Roman"/>
        </w:rPr>
        <w:t>-</w:t>
      </w:r>
      <w:r w:rsidRPr="00674D31">
        <w:rPr>
          <w:rFonts w:ascii="Times New Roman" w:hAnsi="Times New Roman" w:cs="Times New Roman"/>
        </w:rPr>
        <w:t xml:space="preserve"> </w:t>
      </w:r>
      <w:proofErr w:type="spellStart"/>
      <w:r w:rsidRPr="00674D31">
        <w:rPr>
          <w:rFonts w:ascii="Times New Roman" w:hAnsi="Times New Roman" w:cs="Times New Roman"/>
        </w:rPr>
        <w:t>EMEBs</w:t>
      </w:r>
      <w:proofErr w:type="spellEnd"/>
      <w:r w:rsidRPr="00674D31">
        <w:rPr>
          <w:rFonts w:ascii="Times New Roman" w:hAnsi="Times New Roman" w:cs="Times New Roman"/>
        </w:rPr>
        <w:t>, contribuindo para a identificação precoce de alterações visuais que possam comprometer o desenvolvimento e o rendimento escolar;</w:t>
      </w:r>
    </w:p>
    <w:p w14:paraId="30F0712E" w14:textId="77777777" w:rsidR="00674D31" w:rsidRPr="00674D31" w:rsidRDefault="00674D31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14:paraId="1332B9A5" w14:textId="07532AAF" w:rsidR="00674D31" w:rsidRPr="00674D31" w:rsidRDefault="00000000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74D31">
        <w:rPr>
          <w:rFonts w:ascii="Times New Roman" w:hAnsi="Times New Roman" w:cs="Times New Roman"/>
        </w:rPr>
        <w:t xml:space="preserve">IV </w:t>
      </w:r>
      <w:r w:rsidR="004D5FB8">
        <w:rPr>
          <w:rFonts w:ascii="Times New Roman" w:hAnsi="Times New Roman" w:cs="Times New Roman"/>
        </w:rPr>
        <w:t>-</w:t>
      </w:r>
      <w:r w:rsidRPr="00674D31">
        <w:rPr>
          <w:rFonts w:ascii="Times New Roman" w:hAnsi="Times New Roman" w:cs="Times New Roman"/>
        </w:rPr>
        <w:t xml:space="preserve"> VISÃO MONOCULAR: promover a conscientização sobre os direitos, os desafios e a inclusão das pessoas com visão monocular, nos termos da Lei Federal nº 14.126, de 22 de março de 2021;</w:t>
      </w:r>
    </w:p>
    <w:p w14:paraId="1C08B0CE" w14:textId="77777777" w:rsidR="00674D31" w:rsidRPr="00674D31" w:rsidRDefault="00674D31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14:paraId="14739BB7" w14:textId="2928E249" w:rsidR="00674D31" w:rsidRPr="00674D31" w:rsidRDefault="00000000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74D31">
        <w:rPr>
          <w:rFonts w:ascii="Times New Roman" w:hAnsi="Times New Roman" w:cs="Times New Roman"/>
        </w:rPr>
        <w:t xml:space="preserve">V </w:t>
      </w:r>
      <w:r w:rsidR="004D5FB8">
        <w:rPr>
          <w:rFonts w:ascii="Times New Roman" w:hAnsi="Times New Roman" w:cs="Times New Roman"/>
        </w:rPr>
        <w:t>-</w:t>
      </w:r>
      <w:r w:rsidRPr="00674D31">
        <w:rPr>
          <w:rFonts w:ascii="Times New Roman" w:hAnsi="Times New Roman" w:cs="Times New Roman"/>
        </w:rPr>
        <w:t xml:space="preserve"> INFORMAÇÃO: divulgar informações sobre os canais de acesso ao tratamento pelo Sistema Único de Saúde </w:t>
      </w:r>
      <w:r w:rsidR="004D5FB8">
        <w:rPr>
          <w:rFonts w:ascii="Times New Roman" w:hAnsi="Times New Roman" w:cs="Times New Roman"/>
        </w:rPr>
        <w:t>-</w:t>
      </w:r>
      <w:r w:rsidRPr="00674D31">
        <w:rPr>
          <w:rFonts w:ascii="Times New Roman" w:hAnsi="Times New Roman" w:cs="Times New Roman"/>
        </w:rPr>
        <w:t xml:space="preserve"> SUS, bem como sobre a importância do uso adequado de óculos, da proteção contra os raios ultravioleta e da utilização consciente e correta de telas e dispositivos eletrônicos.</w:t>
      </w:r>
    </w:p>
    <w:p w14:paraId="7CA9269E" w14:textId="77777777" w:rsidR="00674D31" w:rsidRDefault="00674D31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14:paraId="003B7BE8" w14:textId="77777777" w:rsidR="00674D31" w:rsidRPr="00674D31" w:rsidRDefault="00000000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74D31">
        <w:rPr>
          <w:rFonts w:ascii="Times New Roman" w:hAnsi="Times New Roman" w:cs="Times New Roman"/>
          <w:b/>
        </w:rPr>
        <w:t>Art. 3º</w:t>
      </w:r>
      <w:r w:rsidRPr="00674D31">
        <w:rPr>
          <w:rFonts w:ascii="Times New Roman" w:hAnsi="Times New Roman" w:cs="Times New Roman"/>
        </w:rPr>
        <w:t xml:space="preserve"> Para a consecução dos objetivos desta Lei, durante a Semana Municipal da Saúde Ocular, o Poder Executivo, por intermédio das Secretarias Municipais competentes, poderá:</w:t>
      </w:r>
    </w:p>
    <w:p w14:paraId="050D142E" w14:textId="77777777" w:rsidR="00674D31" w:rsidRPr="00674D31" w:rsidRDefault="00674D31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14:paraId="61CBD239" w14:textId="65BA2B3D" w:rsidR="00674D31" w:rsidRPr="00674D31" w:rsidRDefault="00000000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74D31">
        <w:rPr>
          <w:rFonts w:ascii="Times New Roman" w:hAnsi="Times New Roman" w:cs="Times New Roman"/>
        </w:rPr>
        <w:t xml:space="preserve">I </w:t>
      </w:r>
      <w:r w:rsidR="004D5FB8">
        <w:rPr>
          <w:rFonts w:ascii="Times New Roman" w:hAnsi="Times New Roman" w:cs="Times New Roman"/>
        </w:rPr>
        <w:t>-</w:t>
      </w:r>
      <w:r w:rsidRPr="00674D31">
        <w:rPr>
          <w:rFonts w:ascii="Times New Roman" w:hAnsi="Times New Roman" w:cs="Times New Roman"/>
        </w:rPr>
        <w:t xml:space="preserve"> </w:t>
      </w:r>
      <w:proofErr w:type="gramStart"/>
      <w:r w:rsidRPr="00674D31">
        <w:rPr>
          <w:rFonts w:ascii="Times New Roman" w:hAnsi="Times New Roman" w:cs="Times New Roman"/>
        </w:rPr>
        <w:t>promover</w:t>
      </w:r>
      <w:proofErr w:type="gramEnd"/>
      <w:r w:rsidRPr="00674D31">
        <w:rPr>
          <w:rFonts w:ascii="Times New Roman" w:hAnsi="Times New Roman" w:cs="Times New Roman"/>
        </w:rPr>
        <w:t xml:space="preserve"> ações e mutirões de atendimento oftalmológico nas Unidades Básicas de Saúde </w:t>
      </w:r>
      <w:r w:rsidR="004D5FB8">
        <w:rPr>
          <w:rFonts w:ascii="Times New Roman" w:hAnsi="Times New Roman" w:cs="Times New Roman"/>
        </w:rPr>
        <w:t>-</w:t>
      </w:r>
      <w:r w:rsidRPr="00674D31">
        <w:rPr>
          <w:rFonts w:ascii="Times New Roman" w:hAnsi="Times New Roman" w:cs="Times New Roman"/>
        </w:rPr>
        <w:t xml:space="preserve"> UBSs e no Centro de Especialidades;</w:t>
      </w:r>
    </w:p>
    <w:p w14:paraId="634CAEAE" w14:textId="77777777" w:rsidR="00674D31" w:rsidRPr="00674D31" w:rsidRDefault="00674D31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14:paraId="0FD63855" w14:textId="1DF3404B" w:rsidR="00674D31" w:rsidRPr="00674D31" w:rsidRDefault="00000000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74D31">
        <w:rPr>
          <w:rFonts w:ascii="Times New Roman" w:hAnsi="Times New Roman" w:cs="Times New Roman"/>
        </w:rPr>
        <w:lastRenderedPageBreak/>
        <w:t xml:space="preserve">II </w:t>
      </w:r>
      <w:r w:rsidR="004D5FB8">
        <w:rPr>
          <w:rFonts w:ascii="Times New Roman" w:hAnsi="Times New Roman" w:cs="Times New Roman"/>
        </w:rPr>
        <w:t>-</w:t>
      </w:r>
      <w:r w:rsidRPr="00674D31">
        <w:rPr>
          <w:rFonts w:ascii="Times New Roman" w:hAnsi="Times New Roman" w:cs="Times New Roman"/>
        </w:rPr>
        <w:t xml:space="preserve"> </w:t>
      </w:r>
      <w:proofErr w:type="gramStart"/>
      <w:r w:rsidRPr="00674D31">
        <w:rPr>
          <w:rFonts w:ascii="Times New Roman" w:hAnsi="Times New Roman" w:cs="Times New Roman"/>
        </w:rPr>
        <w:t>promover</w:t>
      </w:r>
      <w:proofErr w:type="gramEnd"/>
      <w:r w:rsidRPr="00674D31">
        <w:rPr>
          <w:rFonts w:ascii="Times New Roman" w:hAnsi="Times New Roman" w:cs="Times New Roman"/>
        </w:rPr>
        <w:t xml:space="preserve"> palestras, orientações e atividades educativas com profissionais da área de saúde ocular em escolas, empresas, centros comunitários e demais espaços de interesse público;</w:t>
      </w:r>
    </w:p>
    <w:p w14:paraId="283BD6AB" w14:textId="77777777" w:rsidR="00674D31" w:rsidRPr="00674D31" w:rsidRDefault="00674D31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14:paraId="1AA72408" w14:textId="5B2535F7" w:rsidR="00674D31" w:rsidRPr="00674D31" w:rsidRDefault="00000000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74D31">
        <w:rPr>
          <w:rFonts w:ascii="Times New Roman" w:hAnsi="Times New Roman" w:cs="Times New Roman"/>
        </w:rPr>
        <w:t xml:space="preserve">III </w:t>
      </w:r>
      <w:r w:rsidR="004D5FB8">
        <w:rPr>
          <w:rFonts w:ascii="Times New Roman" w:hAnsi="Times New Roman" w:cs="Times New Roman"/>
        </w:rPr>
        <w:t>-</w:t>
      </w:r>
      <w:r w:rsidRPr="00674D31">
        <w:rPr>
          <w:rFonts w:ascii="Times New Roman" w:hAnsi="Times New Roman" w:cs="Times New Roman"/>
        </w:rPr>
        <w:t xml:space="preserve"> distribuir materiais informativos sobre cuidados e higiene ocular, prevenção da toxoplasmose e identificação de sinais de alerta relacionados à saúde visual, especialmente em crianças;</w:t>
      </w:r>
    </w:p>
    <w:p w14:paraId="191E0C71" w14:textId="77777777" w:rsidR="00674D31" w:rsidRPr="00674D31" w:rsidRDefault="00674D31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14:paraId="30D0141B" w14:textId="75DB9EEA" w:rsidR="00674D31" w:rsidRPr="00674D31" w:rsidRDefault="00000000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74D31">
        <w:rPr>
          <w:rFonts w:ascii="Times New Roman" w:hAnsi="Times New Roman" w:cs="Times New Roman"/>
        </w:rPr>
        <w:t xml:space="preserve">IV </w:t>
      </w:r>
      <w:r w:rsidR="004D5FB8">
        <w:rPr>
          <w:rFonts w:ascii="Times New Roman" w:hAnsi="Times New Roman" w:cs="Times New Roman"/>
        </w:rPr>
        <w:t>-</w:t>
      </w:r>
      <w:r w:rsidRPr="00674D31">
        <w:rPr>
          <w:rFonts w:ascii="Times New Roman" w:hAnsi="Times New Roman" w:cs="Times New Roman"/>
        </w:rPr>
        <w:t xml:space="preserve"> </w:t>
      </w:r>
      <w:proofErr w:type="gramStart"/>
      <w:r w:rsidRPr="00674D31">
        <w:rPr>
          <w:rFonts w:ascii="Times New Roman" w:hAnsi="Times New Roman" w:cs="Times New Roman"/>
        </w:rPr>
        <w:t>firmar</w:t>
      </w:r>
      <w:proofErr w:type="gramEnd"/>
      <w:r w:rsidRPr="00674D31">
        <w:rPr>
          <w:rFonts w:ascii="Times New Roman" w:hAnsi="Times New Roman" w:cs="Times New Roman"/>
        </w:rPr>
        <w:t xml:space="preserve"> parcerias com universidades, hospitais especializados em oftalmologia, entidades da sociedade civil, Lions Clube, Instituto Nacional da Pessoa com Visão Monocular e demais instituições relacionadas à saúde ocular;</w:t>
      </w:r>
    </w:p>
    <w:p w14:paraId="39A02D78" w14:textId="77777777" w:rsidR="00674D31" w:rsidRPr="00674D31" w:rsidRDefault="00674D31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14:paraId="50FD3061" w14:textId="2DFADACC" w:rsidR="00674D31" w:rsidRPr="00674D31" w:rsidRDefault="00000000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74D31">
        <w:rPr>
          <w:rFonts w:ascii="Times New Roman" w:hAnsi="Times New Roman" w:cs="Times New Roman"/>
        </w:rPr>
        <w:t xml:space="preserve">V </w:t>
      </w:r>
      <w:r w:rsidR="004D5FB8">
        <w:rPr>
          <w:rFonts w:ascii="Times New Roman" w:hAnsi="Times New Roman" w:cs="Times New Roman"/>
        </w:rPr>
        <w:t>-</w:t>
      </w:r>
      <w:r w:rsidRPr="00674D31">
        <w:rPr>
          <w:rFonts w:ascii="Times New Roman" w:hAnsi="Times New Roman" w:cs="Times New Roman"/>
        </w:rPr>
        <w:t xml:space="preserve"> </w:t>
      </w:r>
      <w:proofErr w:type="gramStart"/>
      <w:r w:rsidRPr="00674D31">
        <w:rPr>
          <w:rFonts w:ascii="Times New Roman" w:hAnsi="Times New Roman" w:cs="Times New Roman"/>
        </w:rPr>
        <w:t>promover</w:t>
      </w:r>
      <w:proofErr w:type="gramEnd"/>
      <w:r w:rsidRPr="00674D31">
        <w:rPr>
          <w:rFonts w:ascii="Times New Roman" w:hAnsi="Times New Roman" w:cs="Times New Roman"/>
        </w:rPr>
        <w:t xml:space="preserve"> iluminação especial de prédios públicos municipais na cor verde, símbolo relacionado à conscientização sobre a saúde ocular.</w:t>
      </w:r>
    </w:p>
    <w:p w14:paraId="5ADDB62F" w14:textId="77777777" w:rsidR="00674D31" w:rsidRDefault="00674D31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14:paraId="06A3010B" w14:textId="77777777" w:rsidR="00674D31" w:rsidRPr="00674D31" w:rsidRDefault="00000000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74D31">
        <w:rPr>
          <w:rFonts w:ascii="Times New Roman" w:hAnsi="Times New Roman" w:cs="Times New Roman"/>
          <w:b/>
        </w:rPr>
        <w:t>Art. 4º</w:t>
      </w:r>
      <w:r w:rsidRPr="00674D31">
        <w:rPr>
          <w:rFonts w:ascii="Times New Roman" w:hAnsi="Times New Roman" w:cs="Times New Roman"/>
        </w:rPr>
        <w:t xml:space="preserve"> O Poder Executivo poderá regulamentar a presente Lei, no que couber.</w:t>
      </w:r>
    </w:p>
    <w:p w14:paraId="5EAE4155" w14:textId="77777777" w:rsidR="00674D31" w:rsidRDefault="00674D31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14:paraId="5E0D451A" w14:textId="77777777" w:rsidR="00674D31" w:rsidRPr="00674D31" w:rsidRDefault="00000000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74D31">
        <w:rPr>
          <w:rFonts w:ascii="Times New Roman" w:hAnsi="Times New Roman" w:cs="Times New Roman"/>
          <w:b/>
        </w:rPr>
        <w:t>Art. 5º</w:t>
      </w:r>
      <w:r w:rsidRPr="00674D31">
        <w:rPr>
          <w:rFonts w:ascii="Times New Roman" w:hAnsi="Times New Roman" w:cs="Times New Roman"/>
        </w:rPr>
        <w:t xml:space="preserve"> As despesas decorrentes da execução desta Lei correrão por conta de dotações orçamentárias próprias, suplementadas, se necessário.</w:t>
      </w:r>
    </w:p>
    <w:p w14:paraId="0B78F6FB" w14:textId="77777777" w:rsidR="00674D31" w:rsidRDefault="00674D31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  <w:b/>
        </w:rPr>
      </w:pPr>
    </w:p>
    <w:p w14:paraId="403BEBAB" w14:textId="1DCC6DCD" w:rsidR="004D5FB8" w:rsidRDefault="00000000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  <w:bCs/>
          <w:color w:val="000000"/>
        </w:rPr>
      </w:pPr>
      <w:r w:rsidRPr="00674D31">
        <w:rPr>
          <w:rFonts w:ascii="Times New Roman" w:hAnsi="Times New Roman" w:cs="Times New Roman"/>
          <w:b/>
        </w:rPr>
        <w:t>Art. 6º</w:t>
      </w:r>
      <w:r w:rsidRPr="00674D31">
        <w:rPr>
          <w:rFonts w:ascii="Times New Roman" w:hAnsi="Times New Roman" w:cs="Times New Roman"/>
        </w:rPr>
        <w:t xml:space="preserve"> Esta Lei entra em vigor na data de sua publicação.</w:t>
      </w:r>
      <w:r w:rsidRPr="00674D31">
        <w:rPr>
          <w:rFonts w:ascii="Times New Roman" w:hAnsi="Times New Roman" w:cs="Times New Roman"/>
          <w:bCs/>
          <w:color w:val="000000"/>
        </w:rPr>
        <w:tab/>
      </w:r>
    </w:p>
    <w:p w14:paraId="14BEE2D1" w14:textId="77777777" w:rsidR="004D5FB8" w:rsidRPr="004D5FB8" w:rsidRDefault="004D5FB8" w:rsidP="004D5FB8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  <w:bCs/>
          <w:color w:val="000000"/>
        </w:rPr>
      </w:pPr>
    </w:p>
    <w:p w14:paraId="55CCE40C" w14:textId="77777777" w:rsidR="004D5FB8" w:rsidRPr="004D5FB8" w:rsidRDefault="004D5FB8" w:rsidP="004D5FB8">
      <w:pPr>
        <w:suppressAutoHyphens w:val="0"/>
        <w:autoSpaceDN/>
        <w:ind w:left="709"/>
        <w:textAlignment w:val="auto"/>
        <w:rPr>
          <w:rFonts w:ascii="Times New Roman" w:eastAsia="Calibri" w:hAnsi="Times New Roman" w:cs="Times New Roman"/>
          <w:kern w:val="0"/>
          <w:lang w:eastAsia="pt-BR" w:bidi="ar-SA"/>
        </w:rPr>
      </w:pPr>
    </w:p>
    <w:p w14:paraId="305593E6" w14:textId="25B97F99" w:rsidR="004D5FB8" w:rsidRPr="004D5FB8" w:rsidRDefault="004D5FB8" w:rsidP="004D5FB8">
      <w:pPr>
        <w:suppressAutoHyphens w:val="0"/>
        <w:autoSpaceDN/>
        <w:ind w:left="709"/>
        <w:textAlignment w:val="auto"/>
        <w:rPr>
          <w:rFonts w:ascii="Times New Roman" w:eastAsia="Calibri" w:hAnsi="Times New Roman" w:cs="Times New Roman"/>
          <w:kern w:val="0"/>
          <w:lang w:eastAsia="pt-BR" w:bidi="ar-SA"/>
        </w:rPr>
      </w:pPr>
      <w:bookmarkStart w:id="0" w:name="_Hlk193180439"/>
      <w:r w:rsidRPr="004D5FB8">
        <w:rPr>
          <w:rFonts w:ascii="Times New Roman" w:eastAsia="Calibri" w:hAnsi="Times New Roman" w:cs="Times New Roman"/>
          <w:kern w:val="0"/>
          <w:lang w:eastAsia="pt-BR" w:bidi="ar-SA"/>
        </w:rPr>
        <w:t xml:space="preserve">Mesa da Câmara Municipal de Mogi Mirim, </w:t>
      </w:r>
      <w:r>
        <w:rPr>
          <w:rFonts w:ascii="Times New Roman" w:eastAsia="Calibri" w:hAnsi="Times New Roman" w:cs="Times New Roman"/>
          <w:kern w:val="0"/>
          <w:lang w:eastAsia="pt-BR" w:bidi="ar-SA"/>
        </w:rPr>
        <w:t xml:space="preserve">20 </w:t>
      </w:r>
      <w:r w:rsidRPr="004D5FB8">
        <w:rPr>
          <w:rFonts w:ascii="Times New Roman" w:eastAsia="Calibri" w:hAnsi="Times New Roman" w:cs="Times New Roman"/>
          <w:kern w:val="0"/>
          <w:lang w:eastAsia="pt-BR" w:bidi="ar-SA"/>
        </w:rPr>
        <w:t>de</w:t>
      </w:r>
      <w:r>
        <w:rPr>
          <w:rFonts w:ascii="Times New Roman" w:eastAsia="Calibri" w:hAnsi="Times New Roman" w:cs="Times New Roman"/>
          <w:kern w:val="0"/>
          <w:lang w:eastAsia="pt-BR" w:bidi="ar-SA"/>
        </w:rPr>
        <w:t xml:space="preserve"> outubro</w:t>
      </w:r>
      <w:r w:rsidRPr="004D5FB8">
        <w:rPr>
          <w:rFonts w:ascii="Times New Roman" w:eastAsia="Calibri" w:hAnsi="Times New Roman" w:cs="Times New Roman"/>
          <w:kern w:val="0"/>
          <w:lang w:eastAsia="pt-BR" w:bidi="ar-SA"/>
        </w:rPr>
        <w:t xml:space="preserve"> de 2026.</w:t>
      </w:r>
    </w:p>
    <w:p w14:paraId="5E17BBD7" w14:textId="77777777" w:rsidR="004D5FB8" w:rsidRPr="004D5FB8" w:rsidRDefault="004D5FB8" w:rsidP="004D5FB8">
      <w:pPr>
        <w:suppressAutoHyphens w:val="0"/>
        <w:autoSpaceDN/>
        <w:ind w:left="709"/>
        <w:textAlignment w:val="auto"/>
        <w:rPr>
          <w:rFonts w:ascii="Times New Roman" w:eastAsia="Calibri" w:hAnsi="Times New Roman" w:cs="Times New Roman"/>
          <w:kern w:val="0"/>
          <w:lang w:eastAsia="pt-BR" w:bidi="ar-SA"/>
        </w:rPr>
      </w:pPr>
    </w:p>
    <w:p w14:paraId="4F8E066A" w14:textId="77777777" w:rsidR="004D5FB8" w:rsidRPr="004D5FB8" w:rsidRDefault="004D5FB8" w:rsidP="004D5FB8">
      <w:pPr>
        <w:suppressAutoHyphens w:val="0"/>
        <w:autoSpaceDN/>
        <w:textAlignment w:val="auto"/>
        <w:rPr>
          <w:rFonts w:ascii="Times New Roman" w:eastAsia="Calibri" w:hAnsi="Times New Roman" w:cs="Times New Roman"/>
          <w:b/>
          <w:kern w:val="0"/>
          <w:lang w:eastAsia="pt-BR" w:bidi="ar-SA"/>
        </w:rPr>
      </w:pPr>
    </w:p>
    <w:p w14:paraId="1698EC26" w14:textId="77777777" w:rsidR="004D5FB8" w:rsidRPr="004D5FB8" w:rsidRDefault="004D5FB8" w:rsidP="004D5FB8">
      <w:pPr>
        <w:suppressAutoHyphens w:val="0"/>
        <w:autoSpaceDN/>
        <w:ind w:left="709"/>
        <w:textAlignment w:val="auto"/>
        <w:rPr>
          <w:rFonts w:ascii="Times New Roman" w:eastAsia="Calibri" w:hAnsi="Times New Roman" w:cs="Times New Roman"/>
          <w:b/>
          <w:kern w:val="0"/>
          <w:lang w:eastAsia="pt-BR" w:bidi="ar-SA"/>
        </w:rPr>
      </w:pPr>
      <w:r w:rsidRPr="004D5FB8">
        <w:rPr>
          <w:rFonts w:ascii="Times New Roman" w:eastAsia="Calibri" w:hAnsi="Times New Roman" w:cs="Times New Roman"/>
          <w:b/>
          <w:kern w:val="0"/>
          <w:lang w:eastAsia="pt-BR" w:bidi="ar-SA"/>
        </w:rPr>
        <w:t xml:space="preserve">VEREADOR CRISTIANO GAIOTO </w:t>
      </w:r>
    </w:p>
    <w:p w14:paraId="03A826E7" w14:textId="77777777" w:rsidR="004D5FB8" w:rsidRPr="004D5FB8" w:rsidRDefault="004D5FB8" w:rsidP="004D5FB8">
      <w:pPr>
        <w:suppressAutoHyphens w:val="0"/>
        <w:autoSpaceDN/>
        <w:ind w:left="709"/>
        <w:textAlignment w:val="auto"/>
        <w:rPr>
          <w:rFonts w:ascii="Times New Roman" w:eastAsia="Calibri" w:hAnsi="Times New Roman" w:cs="Times New Roman"/>
          <w:b/>
          <w:kern w:val="0"/>
          <w:lang w:eastAsia="pt-BR" w:bidi="ar-SA"/>
        </w:rPr>
      </w:pPr>
      <w:r w:rsidRPr="004D5FB8">
        <w:rPr>
          <w:rFonts w:ascii="Times New Roman" w:eastAsia="Calibri" w:hAnsi="Times New Roman" w:cs="Times New Roman"/>
          <w:b/>
          <w:kern w:val="0"/>
          <w:lang w:eastAsia="pt-BR" w:bidi="ar-SA"/>
        </w:rPr>
        <w:t>Presidente da Câmara</w:t>
      </w:r>
    </w:p>
    <w:p w14:paraId="64E92F20" w14:textId="77777777" w:rsidR="004D5FB8" w:rsidRPr="004D5FB8" w:rsidRDefault="004D5FB8" w:rsidP="004D5FB8">
      <w:pPr>
        <w:suppressAutoHyphens w:val="0"/>
        <w:autoSpaceDN/>
        <w:textAlignment w:val="auto"/>
        <w:rPr>
          <w:rFonts w:ascii="Times New Roman" w:eastAsia="Calibri" w:hAnsi="Times New Roman" w:cs="Times New Roman"/>
          <w:b/>
          <w:kern w:val="0"/>
          <w:lang w:eastAsia="pt-BR" w:bidi="ar-SA"/>
        </w:rPr>
      </w:pPr>
    </w:p>
    <w:p w14:paraId="60C1DC34" w14:textId="77777777" w:rsidR="004D5FB8" w:rsidRPr="004D5FB8" w:rsidRDefault="004D5FB8" w:rsidP="004D5FB8">
      <w:pPr>
        <w:suppressAutoHyphens w:val="0"/>
        <w:autoSpaceDN/>
        <w:textAlignment w:val="auto"/>
        <w:rPr>
          <w:rFonts w:ascii="Times New Roman" w:eastAsia="Calibri" w:hAnsi="Times New Roman" w:cs="Times New Roman"/>
          <w:b/>
          <w:kern w:val="0"/>
          <w:lang w:eastAsia="pt-BR" w:bidi="ar-SA"/>
        </w:rPr>
      </w:pPr>
    </w:p>
    <w:p w14:paraId="0829A138" w14:textId="77777777" w:rsidR="004D5FB8" w:rsidRPr="004D5FB8" w:rsidRDefault="004D5FB8" w:rsidP="004D5FB8">
      <w:pPr>
        <w:suppressAutoHyphens w:val="0"/>
        <w:autoSpaceDN/>
        <w:ind w:left="709"/>
        <w:textAlignment w:val="auto"/>
        <w:rPr>
          <w:rFonts w:ascii="Times New Roman" w:eastAsia="Calibri" w:hAnsi="Times New Roman" w:cs="Times New Roman"/>
          <w:b/>
          <w:kern w:val="0"/>
          <w:lang w:eastAsia="pt-BR" w:bidi="ar-SA"/>
        </w:rPr>
      </w:pPr>
      <w:r w:rsidRPr="004D5FB8">
        <w:rPr>
          <w:rFonts w:ascii="Times New Roman" w:eastAsia="Calibri" w:hAnsi="Times New Roman" w:cs="Times New Roman"/>
          <w:b/>
          <w:kern w:val="0"/>
          <w:lang w:eastAsia="pt-BR" w:bidi="ar-SA"/>
        </w:rPr>
        <w:t>VEREADOR WAGNER RICARDO PEREIRA</w:t>
      </w:r>
    </w:p>
    <w:p w14:paraId="401A8B27" w14:textId="77777777" w:rsidR="004D5FB8" w:rsidRPr="004D5FB8" w:rsidRDefault="004D5FB8" w:rsidP="004D5FB8">
      <w:pPr>
        <w:suppressAutoHyphens w:val="0"/>
        <w:autoSpaceDN/>
        <w:ind w:left="709"/>
        <w:textAlignment w:val="auto"/>
        <w:rPr>
          <w:rFonts w:ascii="Times New Roman" w:eastAsia="Calibri" w:hAnsi="Times New Roman" w:cs="Times New Roman"/>
          <w:b/>
          <w:kern w:val="0"/>
          <w:lang w:eastAsia="pt-BR" w:bidi="ar-SA"/>
        </w:rPr>
      </w:pPr>
      <w:r w:rsidRPr="004D5FB8">
        <w:rPr>
          <w:rFonts w:ascii="Times New Roman" w:eastAsia="Calibri" w:hAnsi="Times New Roman" w:cs="Times New Roman"/>
          <w:b/>
          <w:kern w:val="0"/>
          <w:lang w:eastAsia="pt-BR" w:bidi="ar-SA"/>
        </w:rPr>
        <w:t>1ª Vice-Presidente</w:t>
      </w:r>
    </w:p>
    <w:p w14:paraId="55593EA5" w14:textId="77777777" w:rsidR="004D5FB8" w:rsidRPr="004D5FB8" w:rsidRDefault="004D5FB8" w:rsidP="004D5FB8">
      <w:pPr>
        <w:suppressAutoHyphens w:val="0"/>
        <w:autoSpaceDN/>
        <w:textAlignment w:val="auto"/>
        <w:rPr>
          <w:rFonts w:ascii="Times New Roman" w:eastAsia="Calibri" w:hAnsi="Times New Roman" w:cs="Times New Roman"/>
          <w:b/>
          <w:kern w:val="0"/>
          <w:lang w:eastAsia="pt-BR" w:bidi="ar-SA"/>
        </w:rPr>
      </w:pPr>
    </w:p>
    <w:p w14:paraId="5BC513DC" w14:textId="77777777" w:rsidR="004D5FB8" w:rsidRPr="004D5FB8" w:rsidRDefault="004D5FB8" w:rsidP="004D5FB8">
      <w:pPr>
        <w:suppressAutoHyphens w:val="0"/>
        <w:autoSpaceDN/>
        <w:textAlignment w:val="auto"/>
        <w:rPr>
          <w:rFonts w:ascii="Times New Roman" w:eastAsia="Calibri" w:hAnsi="Times New Roman" w:cs="Times New Roman"/>
          <w:b/>
          <w:kern w:val="0"/>
          <w:lang w:eastAsia="pt-BR" w:bidi="ar-SA"/>
        </w:rPr>
      </w:pPr>
    </w:p>
    <w:p w14:paraId="3297C98C" w14:textId="77777777" w:rsidR="004D5FB8" w:rsidRPr="004D5FB8" w:rsidRDefault="004D5FB8" w:rsidP="004D5FB8">
      <w:pPr>
        <w:suppressAutoHyphens w:val="0"/>
        <w:autoSpaceDN/>
        <w:ind w:left="709"/>
        <w:textAlignment w:val="auto"/>
        <w:rPr>
          <w:rFonts w:ascii="Times New Roman" w:eastAsia="Calibri" w:hAnsi="Times New Roman" w:cs="Times New Roman"/>
          <w:b/>
          <w:kern w:val="0"/>
          <w:lang w:eastAsia="pt-BR" w:bidi="ar-SA"/>
        </w:rPr>
      </w:pPr>
      <w:r w:rsidRPr="004D5FB8">
        <w:rPr>
          <w:rFonts w:ascii="Times New Roman" w:eastAsia="Calibri" w:hAnsi="Times New Roman" w:cs="Times New Roman"/>
          <w:b/>
          <w:kern w:val="0"/>
          <w:lang w:eastAsia="pt-BR" w:bidi="ar-SA"/>
        </w:rPr>
        <w:t xml:space="preserve">VEREADORA DANIELLA GONÇALVES DE AMOÊDO CAMPOS </w:t>
      </w:r>
    </w:p>
    <w:p w14:paraId="041BC58C" w14:textId="77777777" w:rsidR="004D5FB8" w:rsidRPr="004D5FB8" w:rsidRDefault="004D5FB8" w:rsidP="004D5FB8">
      <w:pPr>
        <w:suppressAutoHyphens w:val="0"/>
        <w:autoSpaceDN/>
        <w:ind w:left="709"/>
        <w:textAlignment w:val="auto"/>
        <w:rPr>
          <w:rFonts w:ascii="Times New Roman" w:eastAsia="Calibri" w:hAnsi="Times New Roman" w:cs="Times New Roman"/>
          <w:b/>
          <w:kern w:val="0"/>
          <w:lang w:eastAsia="pt-BR" w:bidi="ar-SA"/>
        </w:rPr>
      </w:pPr>
      <w:r w:rsidRPr="004D5FB8">
        <w:rPr>
          <w:rFonts w:ascii="Times New Roman" w:eastAsia="Calibri" w:hAnsi="Times New Roman" w:cs="Times New Roman"/>
          <w:b/>
          <w:kern w:val="0"/>
          <w:lang w:eastAsia="pt-BR" w:bidi="ar-SA"/>
        </w:rPr>
        <w:t>2º Vice-Presidente</w:t>
      </w:r>
    </w:p>
    <w:p w14:paraId="38763C7D" w14:textId="77777777" w:rsidR="004D5FB8" w:rsidRPr="004D5FB8" w:rsidRDefault="004D5FB8" w:rsidP="004D5FB8">
      <w:pPr>
        <w:suppressAutoHyphens w:val="0"/>
        <w:autoSpaceDN/>
        <w:textAlignment w:val="auto"/>
        <w:rPr>
          <w:rFonts w:ascii="Times New Roman" w:eastAsia="Calibri" w:hAnsi="Times New Roman" w:cs="Times New Roman"/>
          <w:b/>
          <w:kern w:val="0"/>
          <w:lang w:eastAsia="pt-BR" w:bidi="ar-SA"/>
        </w:rPr>
      </w:pPr>
    </w:p>
    <w:p w14:paraId="2AFB5CD4" w14:textId="77777777" w:rsidR="004D5FB8" w:rsidRPr="004D5FB8" w:rsidRDefault="004D5FB8" w:rsidP="004D5FB8">
      <w:pPr>
        <w:suppressAutoHyphens w:val="0"/>
        <w:autoSpaceDN/>
        <w:textAlignment w:val="auto"/>
        <w:rPr>
          <w:rFonts w:ascii="Times New Roman" w:eastAsia="Calibri" w:hAnsi="Times New Roman" w:cs="Times New Roman"/>
          <w:b/>
          <w:kern w:val="0"/>
          <w:lang w:eastAsia="pt-BR" w:bidi="ar-SA"/>
        </w:rPr>
      </w:pPr>
    </w:p>
    <w:p w14:paraId="08250D8E" w14:textId="77777777" w:rsidR="004D5FB8" w:rsidRPr="004D5FB8" w:rsidRDefault="004D5FB8" w:rsidP="004D5FB8">
      <w:pPr>
        <w:suppressAutoHyphens w:val="0"/>
        <w:autoSpaceDN/>
        <w:ind w:left="709"/>
        <w:textAlignment w:val="auto"/>
        <w:rPr>
          <w:rFonts w:ascii="Times New Roman" w:eastAsia="Calibri" w:hAnsi="Times New Roman" w:cs="Times New Roman"/>
          <w:b/>
          <w:kern w:val="0"/>
          <w:lang w:eastAsia="pt-BR" w:bidi="ar-SA"/>
        </w:rPr>
      </w:pPr>
      <w:r w:rsidRPr="004D5FB8">
        <w:rPr>
          <w:rFonts w:ascii="Times New Roman" w:eastAsia="Calibri" w:hAnsi="Times New Roman" w:cs="Times New Roman"/>
          <w:b/>
          <w:kern w:val="0"/>
          <w:lang w:eastAsia="pt-BR" w:bidi="ar-SA"/>
        </w:rPr>
        <w:t>VEREADOR LUIS ROBERTO TAVARES</w:t>
      </w:r>
    </w:p>
    <w:p w14:paraId="1085C094" w14:textId="77777777" w:rsidR="004D5FB8" w:rsidRPr="004D5FB8" w:rsidRDefault="004D5FB8" w:rsidP="004D5FB8">
      <w:pPr>
        <w:suppressAutoHyphens w:val="0"/>
        <w:autoSpaceDN/>
        <w:ind w:left="709"/>
        <w:textAlignment w:val="auto"/>
        <w:rPr>
          <w:rFonts w:ascii="Times New Roman" w:eastAsia="Calibri" w:hAnsi="Times New Roman" w:cs="Times New Roman"/>
          <w:b/>
          <w:kern w:val="0"/>
          <w:lang w:eastAsia="pt-BR" w:bidi="ar-SA"/>
        </w:rPr>
      </w:pPr>
      <w:r w:rsidRPr="004D5FB8">
        <w:rPr>
          <w:rFonts w:ascii="Times New Roman" w:eastAsia="Calibri" w:hAnsi="Times New Roman" w:cs="Times New Roman"/>
          <w:b/>
          <w:kern w:val="0"/>
          <w:lang w:eastAsia="pt-BR" w:bidi="ar-SA"/>
        </w:rPr>
        <w:t>1ª Secretário</w:t>
      </w:r>
    </w:p>
    <w:p w14:paraId="7639A5E2" w14:textId="77777777" w:rsidR="004D5FB8" w:rsidRPr="004D5FB8" w:rsidRDefault="004D5FB8" w:rsidP="004D5FB8">
      <w:pPr>
        <w:suppressAutoHyphens w:val="0"/>
        <w:autoSpaceDN/>
        <w:ind w:left="709"/>
        <w:textAlignment w:val="auto"/>
        <w:rPr>
          <w:rFonts w:ascii="Times New Roman" w:eastAsia="Calibri" w:hAnsi="Times New Roman" w:cs="Times New Roman"/>
          <w:b/>
          <w:kern w:val="0"/>
          <w:lang w:eastAsia="pt-BR" w:bidi="ar-SA"/>
        </w:rPr>
      </w:pPr>
    </w:p>
    <w:p w14:paraId="1C9DD12E" w14:textId="77777777" w:rsidR="004D5FB8" w:rsidRPr="004D5FB8" w:rsidRDefault="004D5FB8" w:rsidP="004D5FB8">
      <w:pPr>
        <w:suppressAutoHyphens w:val="0"/>
        <w:autoSpaceDN/>
        <w:ind w:left="709"/>
        <w:textAlignment w:val="auto"/>
        <w:rPr>
          <w:rFonts w:ascii="Times New Roman" w:eastAsia="Calibri" w:hAnsi="Times New Roman" w:cs="Times New Roman"/>
          <w:b/>
          <w:kern w:val="0"/>
          <w:lang w:eastAsia="pt-BR" w:bidi="ar-SA"/>
        </w:rPr>
      </w:pPr>
    </w:p>
    <w:p w14:paraId="6D6E91C6" w14:textId="77777777" w:rsidR="004D5FB8" w:rsidRPr="004D5FB8" w:rsidRDefault="004D5FB8" w:rsidP="004D5FB8">
      <w:pPr>
        <w:suppressAutoHyphens w:val="0"/>
        <w:autoSpaceDN/>
        <w:ind w:left="709"/>
        <w:textAlignment w:val="auto"/>
        <w:rPr>
          <w:rFonts w:ascii="Times New Roman" w:eastAsia="Calibri" w:hAnsi="Times New Roman" w:cs="Times New Roman"/>
          <w:b/>
          <w:kern w:val="0"/>
          <w:lang w:eastAsia="pt-BR" w:bidi="ar-SA"/>
        </w:rPr>
      </w:pPr>
      <w:r w:rsidRPr="004D5FB8">
        <w:rPr>
          <w:rFonts w:ascii="Times New Roman" w:eastAsia="Calibri" w:hAnsi="Times New Roman" w:cs="Times New Roman"/>
          <w:b/>
          <w:kern w:val="0"/>
          <w:lang w:eastAsia="pt-BR" w:bidi="ar-SA"/>
        </w:rPr>
        <w:t xml:space="preserve">VEREADOR MARCOS PAULO CEGATTI </w:t>
      </w:r>
    </w:p>
    <w:p w14:paraId="45DB3E62" w14:textId="77777777" w:rsidR="004D5FB8" w:rsidRPr="004D5FB8" w:rsidRDefault="004D5FB8" w:rsidP="004D5FB8">
      <w:pPr>
        <w:suppressAutoHyphens w:val="0"/>
        <w:autoSpaceDN/>
        <w:ind w:left="709"/>
        <w:textAlignment w:val="auto"/>
        <w:rPr>
          <w:rFonts w:ascii="Times New Roman" w:eastAsia="Calibri" w:hAnsi="Times New Roman" w:cs="Times New Roman"/>
          <w:b/>
          <w:kern w:val="0"/>
          <w:lang w:eastAsia="pt-BR" w:bidi="ar-SA"/>
        </w:rPr>
      </w:pPr>
      <w:r w:rsidRPr="004D5FB8">
        <w:rPr>
          <w:rFonts w:ascii="Times New Roman" w:eastAsia="Calibri" w:hAnsi="Times New Roman" w:cs="Times New Roman"/>
          <w:b/>
          <w:kern w:val="0"/>
          <w:lang w:eastAsia="pt-BR" w:bidi="ar-SA"/>
        </w:rPr>
        <w:t>2º Secretário</w:t>
      </w:r>
    </w:p>
    <w:bookmarkEnd w:id="0"/>
    <w:p w14:paraId="06F50D59" w14:textId="77777777" w:rsidR="004D5FB8" w:rsidRPr="004D5FB8" w:rsidRDefault="004D5FB8" w:rsidP="004D5FB8">
      <w:pPr>
        <w:widowControl w:val="0"/>
        <w:autoSpaceDN/>
        <w:ind w:firstLine="3696"/>
        <w:jc w:val="both"/>
        <w:textAlignment w:val="auto"/>
        <w:rPr>
          <w:rFonts w:ascii="Times New Roman" w:eastAsia="Lucida Sans Unicode" w:hAnsi="Times New Roman" w:cs="Times New Roman"/>
          <w:b/>
          <w:kern w:val="0"/>
          <w:lang w:eastAsia="pt-BR" w:bidi="ar-SA"/>
        </w:rPr>
      </w:pPr>
    </w:p>
    <w:p w14:paraId="020DB759" w14:textId="77777777" w:rsidR="004D5FB8" w:rsidRDefault="004D5FB8" w:rsidP="004D5FB8">
      <w:pPr>
        <w:widowControl w:val="0"/>
        <w:autoSpaceDN/>
        <w:ind w:firstLine="3696"/>
        <w:jc w:val="both"/>
        <w:textAlignment w:val="auto"/>
        <w:rPr>
          <w:rFonts w:ascii="Times New Roman" w:eastAsia="Lucida Sans Unicode" w:hAnsi="Times New Roman" w:cs="Times New Roman"/>
          <w:b/>
          <w:kern w:val="0"/>
          <w:lang w:eastAsia="pt-BR" w:bidi="ar-SA"/>
        </w:rPr>
      </w:pPr>
    </w:p>
    <w:p w14:paraId="3A8AC961" w14:textId="77777777" w:rsidR="007E7755" w:rsidRPr="004D5FB8" w:rsidRDefault="007E7755" w:rsidP="004D5FB8">
      <w:pPr>
        <w:widowControl w:val="0"/>
        <w:autoSpaceDN/>
        <w:ind w:firstLine="3696"/>
        <w:jc w:val="both"/>
        <w:textAlignment w:val="auto"/>
        <w:rPr>
          <w:rFonts w:ascii="Times New Roman" w:eastAsia="Lucida Sans Unicode" w:hAnsi="Times New Roman" w:cs="Times New Roman"/>
          <w:b/>
          <w:kern w:val="0"/>
          <w:lang w:eastAsia="pt-BR" w:bidi="ar-SA"/>
        </w:rPr>
      </w:pPr>
    </w:p>
    <w:p w14:paraId="633F84A8" w14:textId="097E681A" w:rsidR="004D5FB8" w:rsidRPr="004D5FB8" w:rsidRDefault="004D5FB8" w:rsidP="004D5FB8">
      <w:pPr>
        <w:widowControl w:val="0"/>
        <w:autoSpaceDN/>
        <w:jc w:val="both"/>
        <w:textAlignment w:val="auto"/>
        <w:rPr>
          <w:rFonts w:ascii="Times New Roman" w:eastAsia="Lucida Sans Unicode" w:hAnsi="Times New Roman" w:cs="Times New Roman"/>
          <w:b/>
          <w:kern w:val="0"/>
          <w:sz w:val="18"/>
          <w:szCs w:val="18"/>
          <w:lang w:eastAsia="pt-BR" w:bidi="ar-SA"/>
        </w:rPr>
      </w:pPr>
      <w:r w:rsidRPr="004D5FB8">
        <w:rPr>
          <w:rFonts w:ascii="Times New Roman" w:eastAsia="Lucida Sans Unicode" w:hAnsi="Times New Roman" w:cs="Times New Roman"/>
          <w:b/>
          <w:kern w:val="0"/>
          <w:sz w:val="18"/>
          <w:szCs w:val="18"/>
          <w:lang w:eastAsia="pt-BR" w:bidi="ar-SA"/>
        </w:rPr>
        <w:t>Projeto de Lei nº</w:t>
      </w:r>
      <w:r>
        <w:rPr>
          <w:rFonts w:ascii="Times New Roman" w:eastAsia="Lucida Sans Unicode" w:hAnsi="Times New Roman" w:cs="Times New Roman"/>
          <w:b/>
          <w:kern w:val="0"/>
          <w:sz w:val="18"/>
          <w:szCs w:val="18"/>
          <w:lang w:eastAsia="pt-BR" w:bidi="ar-SA"/>
        </w:rPr>
        <w:t xml:space="preserve"> 96 de 2026</w:t>
      </w:r>
    </w:p>
    <w:p w14:paraId="16D10B23" w14:textId="4599EE46" w:rsidR="004D5FB8" w:rsidRPr="004D5FB8" w:rsidRDefault="004D5FB8" w:rsidP="004D5FB8">
      <w:pPr>
        <w:widowControl w:val="0"/>
        <w:autoSpaceDN/>
        <w:jc w:val="both"/>
        <w:textAlignment w:val="auto"/>
        <w:rPr>
          <w:rFonts w:ascii="Times New Roman" w:eastAsia="Lucida Sans Unicode" w:hAnsi="Times New Roman" w:cs="Times New Roman"/>
          <w:b/>
          <w:kern w:val="0"/>
          <w:sz w:val="18"/>
          <w:szCs w:val="18"/>
          <w:lang w:eastAsia="pt-BR" w:bidi="ar-SA"/>
        </w:rPr>
      </w:pPr>
      <w:r w:rsidRPr="004D5FB8">
        <w:rPr>
          <w:rFonts w:ascii="Times New Roman" w:eastAsia="Lucida Sans Unicode" w:hAnsi="Times New Roman" w:cs="Times New Roman"/>
          <w:b/>
          <w:kern w:val="0"/>
          <w:sz w:val="18"/>
          <w:szCs w:val="18"/>
          <w:lang w:eastAsia="pt-BR" w:bidi="ar-SA"/>
        </w:rPr>
        <w:t xml:space="preserve">Autoria: </w:t>
      </w:r>
      <w:r>
        <w:rPr>
          <w:rFonts w:ascii="Times New Roman" w:eastAsia="Lucida Sans Unicode" w:hAnsi="Times New Roman" w:cs="Times New Roman"/>
          <w:b/>
          <w:kern w:val="0"/>
          <w:sz w:val="18"/>
          <w:szCs w:val="18"/>
          <w:lang w:eastAsia="pt-BR" w:bidi="ar-SA"/>
        </w:rPr>
        <w:t xml:space="preserve">Vereadores Ademir Souza </w:t>
      </w:r>
      <w:proofErr w:type="spellStart"/>
      <w:r>
        <w:rPr>
          <w:rFonts w:ascii="Times New Roman" w:eastAsia="Lucida Sans Unicode" w:hAnsi="Times New Roman" w:cs="Times New Roman"/>
          <w:b/>
          <w:kern w:val="0"/>
          <w:sz w:val="18"/>
          <w:szCs w:val="18"/>
          <w:lang w:eastAsia="pt-BR" w:bidi="ar-SA"/>
        </w:rPr>
        <w:t>Floretti</w:t>
      </w:r>
      <w:proofErr w:type="spellEnd"/>
      <w:r>
        <w:rPr>
          <w:rFonts w:ascii="Times New Roman" w:eastAsia="Lucida Sans Unicode" w:hAnsi="Times New Roman" w:cs="Times New Roman"/>
          <w:b/>
          <w:kern w:val="0"/>
          <w:sz w:val="18"/>
          <w:szCs w:val="18"/>
          <w:lang w:eastAsia="pt-BR" w:bidi="ar-SA"/>
        </w:rPr>
        <w:t xml:space="preserve"> Junior e </w:t>
      </w:r>
      <w:proofErr w:type="spellStart"/>
      <w:r>
        <w:rPr>
          <w:rFonts w:ascii="Times New Roman" w:eastAsia="Lucida Sans Unicode" w:hAnsi="Times New Roman" w:cs="Times New Roman"/>
          <w:b/>
          <w:kern w:val="0"/>
          <w:sz w:val="18"/>
          <w:szCs w:val="18"/>
          <w:lang w:eastAsia="pt-BR" w:bidi="ar-SA"/>
        </w:rPr>
        <w:t>Luis</w:t>
      </w:r>
      <w:proofErr w:type="spellEnd"/>
      <w:r>
        <w:rPr>
          <w:rFonts w:ascii="Times New Roman" w:eastAsia="Lucida Sans Unicode" w:hAnsi="Times New Roman" w:cs="Times New Roman"/>
          <w:b/>
          <w:kern w:val="0"/>
          <w:sz w:val="18"/>
          <w:szCs w:val="18"/>
          <w:lang w:eastAsia="pt-BR" w:bidi="ar-SA"/>
        </w:rPr>
        <w:t xml:space="preserve"> Roberto Tavares</w:t>
      </w:r>
    </w:p>
    <w:p w14:paraId="1D4C98A5" w14:textId="77777777" w:rsidR="00674D31" w:rsidRDefault="00674D31" w:rsidP="00674D31">
      <w:pPr>
        <w:pStyle w:val="Standard"/>
        <w:shd w:val="clear" w:color="auto" w:fill="FFFFFF"/>
        <w:ind w:firstLine="708"/>
        <w:jc w:val="center"/>
        <w:rPr>
          <w:rFonts w:ascii="Times New Roman" w:hAnsi="Times New Roman" w:cs="Times New Roman"/>
          <w:b/>
          <w:color w:val="000000"/>
        </w:rPr>
      </w:pPr>
    </w:p>
    <w:p w14:paraId="1E88B90D" w14:textId="77777777" w:rsidR="00674D31" w:rsidRDefault="00674D31" w:rsidP="00674D31">
      <w:pPr>
        <w:pStyle w:val="Standard"/>
        <w:shd w:val="clear" w:color="auto" w:fill="FFFFFF"/>
        <w:ind w:firstLine="708"/>
        <w:jc w:val="center"/>
        <w:rPr>
          <w:rFonts w:ascii="Times New Roman" w:hAnsi="Times New Roman" w:cs="Times New Roman"/>
          <w:b/>
          <w:color w:val="000000"/>
        </w:rPr>
      </w:pPr>
    </w:p>
    <w:p w14:paraId="3E9EC897" w14:textId="77777777" w:rsidR="00F7475A" w:rsidRDefault="00F7475A">
      <w:pPr>
        <w:rPr>
          <w:rFonts w:hint="eastAsia"/>
        </w:rPr>
      </w:pPr>
    </w:p>
    <w:sectPr w:rsidR="00F7475A" w:rsidSect="00674D31">
      <w:headerReference w:type="default" r:id="rId6"/>
      <w:type w:val="continuous"/>
      <w:pgSz w:w="11906" w:h="16838"/>
      <w:pgMar w:top="1134" w:right="1134" w:bottom="709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95071" w14:textId="77777777" w:rsidR="001F230E" w:rsidRDefault="001F230E">
      <w:pPr>
        <w:rPr>
          <w:rFonts w:hint="eastAsia"/>
        </w:rPr>
      </w:pPr>
      <w:r>
        <w:separator/>
      </w:r>
    </w:p>
  </w:endnote>
  <w:endnote w:type="continuationSeparator" w:id="0">
    <w:p w14:paraId="50A192B1" w14:textId="77777777" w:rsidR="001F230E" w:rsidRDefault="001F230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ED8C1" w14:textId="77777777" w:rsidR="001F230E" w:rsidRDefault="001F230E">
      <w:pPr>
        <w:rPr>
          <w:rFonts w:hint="eastAsia"/>
        </w:rPr>
      </w:pPr>
      <w:r>
        <w:separator/>
      </w:r>
    </w:p>
  </w:footnote>
  <w:footnote w:type="continuationSeparator" w:id="0">
    <w:p w14:paraId="68BD8921" w14:textId="77777777" w:rsidR="001F230E" w:rsidRDefault="001F230E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EDC1A" w14:textId="4D6666D1" w:rsidR="004D1FB0" w:rsidRDefault="004D5FB8" w:rsidP="004D5FB8">
    <w:pPr>
      <w:pStyle w:val="Cabealho"/>
      <w:tabs>
        <w:tab w:val="clear" w:pos="4819"/>
        <w:tab w:val="clear" w:pos="9638"/>
        <w:tab w:val="left" w:pos="2268"/>
        <w:tab w:val="left" w:pos="2410"/>
        <w:tab w:val="left" w:pos="2552"/>
        <w:tab w:val="right" w:pos="9071"/>
      </w:tabs>
      <w:ind w:left="2268"/>
      <w:jc w:val="center"/>
      <w:rPr>
        <w:rFonts w:ascii="Arial" w:hAnsi="Arial"/>
        <w:b/>
        <w:sz w:val="34"/>
      </w:rPr>
    </w:pPr>
    <w:r>
      <w:rPr>
        <w:rFonts w:ascii="Arial" w:hAnsi="Arial"/>
        <w:b/>
        <w:noProof/>
        <w:sz w:val="34"/>
        <w:lang w:eastAsia="pt-BR" w:bidi="ar-SA"/>
      </w:rPr>
      <w:drawing>
        <wp:anchor distT="0" distB="0" distL="114300" distR="114300" simplePos="0" relativeHeight="251658240" behindDoc="1" locked="0" layoutInCell="1" allowOverlap="1" wp14:anchorId="21D0FBDA" wp14:editId="1C5A8303">
          <wp:simplePos x="0" y="0"/>
          <wp:positionH relativeFrom="page">
            <wp:posOffset>1212850</wp:posOffset>
          </wp:positionH>
          <wp:positionV relativeFrom="page">
            <wp:posOffset>156210</wp:posOffset>
          </wp:positionV>
          <wp:extent cx="1038240" cy="752400"/>
          <wp:effectExtent l="0" t="0" r="0" b="0"/>
          <wp:wrapNone/>
          <wp:docPr id="2078966781" name="Imagem 1" descr="brasao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5536440" name=""/>
                  <pic:cNvPicPr/>
                </pic:nvPicPr>
                <pic:blipFill>
                  <a:blip r:embed="rId1">
                    <a:alphaModFix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8240" cy="752400"/>
                  </a:xfrm>
                  <a:prstGeom prst="rect">
                    <a:avLst/>
                  </a:prstGeom>
                  <a:noFill/>
                  <a:ln>
                    <a:noFill/>
                    <a:prstDash val="solid"/>
                  </a:ln>
                </pic:spPr>
              </pic:pic>
            </a:graphicData>
          </a:graphic>
        </wp:anchor>
      </w:drawing>
    </w:r>
    <w:r>
      <w:rPr>
        <w:rFonts w:ascii="Arial" w:hAnsi="Arial"/>
        <w:b/>
        <w:noProof/>
        <w:sz w:val="34"/>
        <w:lang w:eastAsia="pt-BR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AD9B65" wp14:editId="53FE11CD">
              <wp:simplePos x="0" y="0"/>
              <wp:positionH relativeFrom="margin">
                <wp:align>right</wp:align>
              </wp:positionH>
              <wp:positionV relativeFrom="paragraph">
                <wp:posOffset>720</wp:posOffset>
              </wp:positionV>
              <wp:extent cx="14760" cy="14760"/>
              <wp:effectExtent l="0" t="0" r="0" b="0"/>
              <wp:wrapSquare wrapText="bothSides"/>
              <wp:docPr id="1" name="Quadro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14:paraId="7E065721" w14:textId="77777777" w:rsidR="004D1FB0" w:rsidRDefault="004D1FB0">
                          <w:pPr>
                            <w:pStyle w:val="Cabealho"/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vert="horz" wrap="none" lIns="0" tIns="0" rIns="0" bIns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AD9B65" id="_x0000_t202" coordsize="21600,21600" o:spt="202" path="m,l,21600r21600,l21600,xe">
              <v:stroke joinstyle="miter"/>
              <v:path gradientshapeok="t" o:connecttype="rect"/>
            </v:shapetype>
            <v:shape id="Quadro2" o:spid="_x0000_s1026" type="#_x0000_t202" style="position:absolute;left:0;text-align:left;margin-left:-50.05pt;margin-top:.05pt;width:1.15pt;height:1.1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" stroked="f">
              <v:fill opacity="0"/>
              <v:textbox style="mso-fit-shape-to-text:t" inset="0,0,0,0">
                <w:txbxContent>
                  <w:p w14:paraId="7E065721" w14:textId="77777777" w:rsidR="004D1FB0" w:rsidRDefault="004D1FB0">
                    <w:pPr>
                      <w:pStyle w:val="Cabealho"/>
                      <w:rPr>
                        <w:rFonts w:hint="eastAsia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Arial" w:hAnsi="Arial"/>
        <w:b/>
        <w:sz w:val="34"/>
      </w:rPr>
      <w:t>CÂMARA MUNICIPAL DE MOGI MIRIM</w:t>
    </w:r>
  </w:p>
  <w:p w14:paraId="5B2E9C39" w14:textId="7190EE90" w:rsidR="004D1FB0" w:rsidRDefault="00000000" w:rsidP="004D5FB8">
    <w:pPr>
      <w:pStyle w:val="Cabealho"/>
      <w:tabs>
        <w:tab w:val="clear" w:pos="4819"/>
        <w:tab w:val="clear" w:pos="9638"/>
        <w:tab w:val="right" w:pos="7513"/>
      </w:tabs>
      <w:ind w:left="2410"/>
      <w:jc w:val="center"/>
      <w:rPr>
        <w:rFonts w:ascii="Arial" w:hAnsi="Arial"/>
        <w:b/>
      </w:rPr>
    </w:pPr>
    <w:r>
      <w:rPr>
        <w:rFonts w:ascii="Arial" w:hAnsi="Arial"/>
        <w:b/>
      </w:rPr>
      <w:t>Estado de São Paulo</w:t>
    </w:r>
  </w:p>
  <w:p w14:paraId="262C1B30" w14:textId="346C83E8" w:rsidR="004D1FB0" w:rsidRDefault="00000000">
    <w:pPr>
      <w:pStyle w:val="Cabealho"/>
      <w:tabs>
        <w:tab w:val="clear" w:pos="4819"/>
        <w:tab w:val="clear" w:pos="9638"/>
        <w:tab w:val="right" w:pos="7513"/>
      </w:tabs>
      <w:jc w:val="center"/>
      <w:rPr>
        <w:rFonts w:ascii="Arial" w:hAnsi="Arial"/>
        <w:b/>
      </w:rPr>
    </w:pPr>
    <w:r>
      <w:rPr>
        <w:rFonts w:ascii="Arial" w:hAnsi="Arial"/>
        <w:b/>
      </w:rPr>
      <w:t xml:space="preserve">                 </w:t>
    </w:r>
  </w:p>
  <w:p w14:paraId="051BCA2C" w14:textId="77777777" w:rsidR="000043D0" w:rsidRDefault="000043D0">
    <w:pPr>
      <w:pStyle w:val="Cabealho"/>
      <w:tabs>
        <w:tab w:val="clear" w:pos="4819"/>
        <w:tab w:val="clear" w:pos="9638"/>
        <w:tab w:val="right" w:pos="7513"/>
      </w:tabs>
      <w:jc w:val="center"/>
      <w:rPr>
        <w:rFonts w:ascii="Arial" w:hAnsi="Arial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D31"/>
    <w:rsid w:val="000043D0"/>
    <w:rsid w:val="001F230E"/>
    <w:rsid w:val="00377875"/>
    <w:rsid w:val="004D1FB0"/>
    <w:rsid w:val="004D268D"/>
    <w:rsid w:val="004D5FB8"/>
    <w:rsid w:val="006172AC"/>
    <w:rsid w:val="00674D31"/>
    <w:rsid w:val="007E7755"/>
    <w:rsid w:val="00F57865"/>
    <w:rsid w:val="00F7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20CC4F"/>
  <w15:chartTrackingRefBased/>
  <w15:docId w15:val="{19BB590B-D36C-4012-8DB5-26CC4B661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D3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674D3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674D31"/>
    <w:pPr>
      <w:suppressLineNumbers/>
      <w:tabs>
        <w:tab w:val="center" w:pos="4819"/>
        <w:tab w:val="right" w:pos="9638"/>
      </w:tabs>
    </w:pPr>
  </w:style>
  <w:style w:type="character" w:customStyle="1" w:styleId="CabealhoChar">
    <w:name w:val="Cabeçalho Char"/>
    <w:basedOn w:val="Fontepargpadro"/>
    <w:link w:val="Cabealho"/>
    <w:rsid w:val="00674D31"/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4D5FB8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4D5FB8"/>
    <w:rPr>
      <w:rFonts w:ascii="Liberation Serif" w:eastAsia="NSimSun" w:hAnsi="Liberation Serif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588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Candida</cp:lastModifiedBy>
  <cp:revision>3</cp:revision>
  <cp:lastPrinted>2026-09-10T19:25:00Z</cp:lastPrinted>
  <dcterms:created xsi:type="dcterms:W3CDTF">2026-09-10T19:18:00Z</dcterms:created>
  <dcterms:modified xsi:type="dcterms:W3CDTF">2026-10-20T17:01:00Z</dcterms:modified>
</cp:coreProperties>
</file>