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F1DC9" w:rsidRPr="00906B4D" w:rsidP="000F1DC9">
      <w:pPr>
        <w:spacing w:line="276" w:lineRule="auto"/>
        <w:rPr>
          <w:b/>
          <w:sz w:val="24"/>
          <w:szCs w:val="24"/>
        </w:rPr>
      </w:pPr>
      <w:r w:rsidRPr="00906B4D">
        <w:rPr>
          <w:b/>
          <w:sz w:val="24"/>
          <w:szCs w:val="24"/>
        </w:rPr>
        <w:t>Moção Nº 350/2026</w:t>
      </w:r>
      <w:r w:rsidRPr="00906B4D">
        <w:rPr>
          <w:b/>
          <w:sz w:val="24"/>
          <w:szCs w:val="24"/>
        </w:rPr>
        <w:t>Moção Nº 350/2026</w:t>
      </w:r>
    </w:p>
    <w:p w:rsidR="000F1DC9" w:rsidP="000F1DC9">
      <w:pPr>
        <w:spacing w:line="276" w:lineRule="auto"/>
        <w:rPr>
          <w:sz w:val="24"/>
          <w:szCs w:val="24"/>
        </w:rPr>
      </w:pPr>
    </w:p>
    <w:p w:rsidR="000F1DC9" w:rsidRPr="00C95F37" w:rsidP="000F1DC9">
      <w:pPr>
        <w:spacing w:line="276" w:lineRule="auto"/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F1DC9" w:rsidP="000F1DC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EMENTA: </w:t>
      </w:r>
      <w:r w:rsidRPr="00B837C6" w:rsidR="00B837C6">
        <w:rPr>
          <w:b/>
          <w:sz w:val="24"/>
          <w:szCs w:val="24"/>
        </w:rPr>
        <w:t>MOÇÃO DE APOIO À NOTA DE REPÚDIO EMITIDA PELAS FRENTES PARLAMENTARES EVANGÉLICAS DO SENADO FEDERAL E DO CONGRESSO NACIONAL, EM RAZÃO DA CLASSIFICAÇÃO INDICATIVA DE 12 ANOS ATRIBUÍDA PELO MINISTÉRIO DA JUSTIÇA AO PROGRAMA “RECORD KIDS – DESENHOS BÍBLICOS” (PORTARIA Nº 2.272/2026).</w:t>
      </w:r>
    </w:p>
    <w:p w:rsidR="000F1DC9" w:rsidP="000F1DC9">
      <w:pPr>
        <w:overflowPunct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</w:p>
    <w:p w:rsidR="000F1DC9" w:rsidRPr="00C95F37" w:rsidP="000F1DC9">
      <w:pPr>
        <w:overflowPunct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</w:p>
    <w:p w:rsidR="000F1DC9" w:rsidRPr="00C95F37" w:rsidP="000F1DC9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0F1DC9" w:rsidRPr="00C95F37" w:rsidP="000F1DC9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0F1DC9" w:rsidP="00B837C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 w:rsidRPr="00C95F37">
        <w:rPr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B837C6" w:rsidR="00B837C6">
        <w:rPr>
          <w:sz w:val="24"/>
          <w:szCs w:val="24"/>
        </w:rPr>
        <w:t>MOÇÃO DE APOIO À NOTA DE REPÚDIO EMITIDA PELAS FRENTES PARLAMENTARES EVANGÉLICAS DO SENADO FEDERAL E DO CONGRESSO NACIONAL, EM RAZÃO DA CLASSIFICAÇÃO INDICATIVA DE 12 ANOS ATRIBUÍDA PELO MINISTÉRIO DA JUSTIÇA AO PROGRAMA “RECORD KIDS – DESENHOS BÍBLICOS” (PORTARIA Nº 2.272/2026).</w:t>
      </w:r>
    </w:p>
    <w:p w:rsidR="000F1DC9" w:rsidP="000F1DC9">
      <w:pPr>
        <w:overflowPunct w:val="0"/>
        <w:adjustRightInd w:val="0"/>
        <w:spacing w:line="276" w:lineRule="auto"/>
        <w:jc w:val="both"/>
        <w:rPr>
          <w:i/>
          <w:color w:val="000000" w:themeColor="text1"/>
          <w:sz w:val="24"/>
          <w:szCs w:val="24"/>
        </w:rPr>
      </w:pPr>
    </w:p>
    <w:p w:rsidR="00024D04" w:rsidP="000F1DC9">
      <w:pPr>
        <w:overflowPunct w:val="0"/>
        <w:adjustRightInd w:val="0"/>
        <w:spacing w:line="276" w:lineRule="auto"/>
        <w:jc w:val="both"/>
        <w:rPr>
          <w:i/>
          <w:color w:val="000000" w:themeColor="text1"/>
          <w:sz w:val="24"/>
          <w:szCs w:val="24"/>
        </w:rPr>
      </w:pPr>
    </w:p>
    <w:p w:rsidR="000F1DC9" w:rsidP="000F1DC9">
      <w:pPr>
        <w:overflowPunct w:val="0"/>
        <w:adjustRightInd w:val="0"/>
        <w:spacing w:line="276" w:lineRule="auto"/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 xml:space="preserve">Requeiro também que seja remetida cópia desta propositura para os seguintes endereços: </w:t>
      </w:r>
    </w:p>
    <w:p w:rsidR="000F1DC9" w:rsidP="000F1DC9">
      <w:pPr>
        <w:overflowPunct w:val="0"/>
        <w:adjustRightInd w:val="0"/>
        <w:spacing w:line="276" w:lineRule="auto"/>
        <w:jc w:val="both"/>
        <w:rPr>
          <w:i/>
          <w:color w:val="000000" w:themeColor="text1"/>
          <w:sz w:val="24"/>
          <w:szCs w:val="24"/>
        </w:rPr>
      </w:pPr>
    </w:p>
    <w:p w:rsidR="00C55175" w:rsidP="00C55175">
      <w:pPr>
        <w:overflowPunct w:val="0"/>
        <w:adjustRightInd w:val="0"/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GABINETE DO DEPUTADO FEDERAL GILBERTO NASCIMENTO</w:t>
      </w:r>
    </w:p>
    <w:p w:rsidR="000F1DC9" w:rsidRPr="005C0C3A" w:rsidP="000F1DC9">
      <w:pPr>
        <w:overflowPunct w:val="0"/>
        <w:adjustRightInd w:val="0"/>
        <w:spacing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Presidente</w:t>
      </w:r>
      <w:r>
        <w:rPr>
          <w:i/>
          <w:sz w:val="24"/>
          <w:szCs w:val="24"/>
        </w:rPr>
        <w:t xml:space="preserve"> da</w:t>
      </w:r>
      <w:r w:rsidRPr="005C0C3A">
        <w:rPr>
          <w:i/>
          <w:sz w:val="24"/>
          <w:szCs w:val="24"/>
        </w:rPr>
        <w:t xml:space="preserve"> </w:t>
      </w:r>
      <w:r w:rsidRPr="00746B02">
        <w:rPr>
          <w:i/>
          <w:sz w:val="24"/>
          <w:szCs w:val="24"/>
        </w:rPr>
        <w:t>Frente Parlamentar Evangéli</w:t>
      </w:r>
      <w:r>
        <w:rPr>
          <w:i/>
          <w:sz w:val="24"/>
          <w:szCs w:val="24"/>
        </w:rPr>
        <w:t>ca n</w:t>
      </w:r>
      <w:r w:rsidRPr="00746B02">
        <w:rPr>
          <w:i/>
          <w:sz w:val="24"/>
          <w:szCs w:val="24"/>
        </w:rPr>
        <w:t>o Congresso Nacional</w:t>
      </w:r>
    </w:p>
    <w:p w:rsidR="000F1DC9" w:rsidRPr="00C55175" w:rsidP="000F1DC9">
      <w:pPr>
        <w:pStyle w:val="ListParagraph"/>
        <w:numPr>
          <w:ilvl w:val="0"/>
          <w:numId w:val="1"/>
        </w:numPr>
        <w:overflowPunct w:val="0"/>
        <w:adjustRightInd w:val="0"/>
        <w:spacing w:line="276" w:lineRule="auto"/>
        <w:rPr>
          <w:sz w:val="24"/>
          <w:szCs w:val="24"/>
        </w:rPr>
      </w:pPr>
      <w:r w:rsidRPr="009B703C">
        <w:rPr>
          <w:i/>
          <w:sz w:val="24"/>
          <w:szCs w:val="24"/>
        </w:rPr>
        <w:t>Câmara dos Dep</w:t>
      </w:r>
      <w:r>
        <w:rPr>
          <w:i/>
          <w:sz w:val="24"/>
          <w:szCs w:val="24"/>
        </w:rPr>
        <w:t>utados - Anexo IV - Gabinete 836</w:t>
      </w:r>
      <w:r w:rsidRPr="009B703C">
        <w:rPr>
          <w:i/>
          <w:sz w:val="24"/>
          <w:szCs w:val="24"/>
        </w:rPr>
        <w:t xml:space="preserve"> – Brasília/DF </w:t>
      </w:r>
      <w:r w:rsidRPr="009B703C">
        <w:rPr>
          <w:sz w:val="24"/>
          <w:szCs w:val="24"/>
        </w:rPr>
        <w:t>|</w:t>
      </w:r>
      <w:r w:rsidRPr="009B703C">
        <w:rPr>
          <w:i/>
          <w:sz w:val="24"/>
          <w:szCs w:val="24"/>
        </w:rPr>
        <w:t xml:space="preserve"> CEP: 70160-900</w:t>
      </w:r>
    </w:p>
    <w:p w:rsidR="000F1DC9" w:rsidP="000F1DC9">
      <w:pPr>
        <w:overflowPunct w:val="0"/>
        <w:adjustRightInd w:val="0"/>
        <w:spacing w:line="360" w:lineRule="auto"/>
        <w:jc w:val="both"/>
        <w:rPr>
          <w:b/>
          <w:i/>
          <w:color w:val="000000" w:themeColor="text1"/>
          <w:sz w:val="24"/>
          <w:szCs w:val="24"/>
        </w:rPr>
      </w:pPr>
    </w:p>
    <w:p w:rsidR="000F1DC9" w:rsidP="000F1DC9">
      <w:pPr>
        <w:overflowPunct w:val="0"/>
        <w:adjustRightInd w:val="0"/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GABINETE DA DEPUTADA</w:t>
      </w:r>
      <w:r w:rsidR="00024D04">
        <w:rPr>
          <w:b/>
          <w:i/>
          <w:sz w:val="24"/>
          <w:szCs w:val="24"/>
        </w:rPr>
        <w:t xml:space="preserve"> FEDERAL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GREYCE ELIAS</w:t>
      </w:r>
    </w:p>
    <w:p w:rsidR="000F1DC9" w:rsidRPr="005C0C3A" w:rsidP="000F1DC9">
      <w:pPr>
        <w:overflowPunct w:val="0"/>
        <w:adjustRightInd w:val="0"/>
        <w:spacing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Vice-</w:t>
      </w:r>
      <w:r>
        <w:rPr>
          <w:i/>
          <w:sz w:val="24"/>
          <w:szCs w:val="24"/>
        </w:rPr>
        <w:t xml:space="preserve">Presidente </w:t>
      </w:r>
      <w:r w:rsidRPr="00C55175">
        <w:rPr>
          <w:i/>
          <w:sz w:val="24"/>
          <w:szCs w:val="24"/>
        </w:rPr>
        <w:t>da</w:t>
      </w:r>
      <w:r>
        <w:rPr>
          <w:i/>
          <w:sz w:val="24"/>
          <w:szCs w:val="24"/>
        </w:rPr>
        <w:t xml:space="preserve"> Frente Parlamentar Evangélica n</w:t>
      </w:r>
      <w:r w:rsidRPr="00C55175">
        <w:rPr>
          <w:i/>
          <w:sz w:val="24"/>
          <w:szCs w:val="24"/>
        </w:rPr>
        <w:t>o Congresso Nacional</w:t>
      </w:r>
    </w:p>
    <w:p w:rsidR="000F1DC9" w:rsidRPr="006F4AD0" w:rsidP="000F1DC9">
      <w:pPr>
        <w:pStyle w:val="ListParagraph"/>
        <w:numPr>
          <w:ilvl w:val="0"/>
          <w:numId w:val="1"/>
        </w:numPr>
        <w:overflowPunct w:val="0"/>
        <w:adjustRightInd w:val="0"/>
        <w:spacing w:line="276" w:lineRule="auto"/>
        <w:rPr>
          <w:sz w:val="24"/>
          <w:szCs w:val="24"/>
        </w:rPr>
      </w:pPr>
      <w:r w:rsidRPr="009B703C">
        <w:rPr>
          <w:i/>
          <w:sz w:val="24"/>
          <w:szCs w:val="24"/>
        </w:rPr>
        <w:t>Câmara dos Dep</w:t>
      </w:r>
      <w:r w:rsidR="00C55175">
        <w:rPr>
          <w:i/>
          <w:sz w:val="24"/>
          <w:szCs w:val="24"/>
        </w:rPr>
        <w:t>utados - Anexo IV - Gabinete 340</w:t>
      </w:r>
      <w:r w:rsidRPr="009B703C">
        <w:rPr>
          <w:i/>
          <w:sz w:val="24"/>
          <w:szCs w:val="24"/>
        </w:rPr>
        <w:t xml:space="preserve"> – Brasília/DF </w:t>
      </w:r>
      <w:r w:rsidRPr="009B703C">
        <w:rPr>
          <w:sz w:val="24"/>
          <w:szCs w:val="24"/>
        </w:rPr>
        <w:t>|</w:t>
      </w:r>
      <w:r w:rsidRPr="009B703C">
        <w:rPr>
          <w:i/>
          <w:sz w:val="24"/>
          <w:szCs w:val="24"/>
        </w:rPr>
        <w:t xml:space="preserve"> CEP: 70160-900</w:t>
      </w:r>
    </w:p>
    <w:p w:rsidR="000F1DC9" w:rsidP="000F1DC9">
      <w:pPr>
        <w:overflowPunct w:val="0"/>
        <w:adjustRightInd w:val="0"/>
        <w:spacing w:line="360" w:lineRule="auto"/>
        <w:jc w:val="both"/>
        <w:rPr>
          <w:b/>
          <w:i/>
          <w:sz w:val="24"/>
          <w:szCs w:val="24"/>
        </w:rPr>
      </w:pPr>
    </w:p>
    <w:p w:rsidR="000F1DC9" w:rsidP="000F1DC9">
      <w:pPr>
        <w:overflowPunct w:val="0"/>
        <w:adjustRightInd w:val="0"/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GABINETE DO </w:t>
      </w:r>
      <w:r w:rsidR="00C55175">
        <w:rPr>
          <w:b/>
          <w:i/>
          <w:sz w:val="24"/>
          <w:szCs w:val="24"/>
        </w:rPr>
        <w:t>SENADOR CARLOS VIANA</w:t>
      </w:r>
    </w:p>
    <w:p w:rsidR="000F1DC9" w:rsidRPr="005C0C3A" w:rsidP="000F1DC9">
      <w:pPr>
        <w:overflowPunct w:val="0"/>
        <w:adjustRightInd w:val="0"/>
        <w:spacing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Presidente</w:t>
      </w:r>
      <w:r>
        <w:rPr>
          <w:i/>
          <w:sz w:val="24"/>
          <w:szCs w:val="24"/>
        </w:rPr>
        <w:t xml:space="preserve"> da</w:t>
      </w:r>
      <w:r w:rsidRPr="005C0C3A">
        <w:rPr>
          <w:i/>
          <w:sz w:val="24"/>
          <w:szCs w:val="24"/>
        </w:rPr>
        <w:t xml:space="preserve"> </w:t>
      </w:r>
      <w:r w:rsidRPr="00746B02">
        <w:rPr>
          <w:i/>
          <w:sz w:val="24"/>
          <w:szCs w:val="24"/>
        </w:rPr>
        <w:t xml:space="preserve">Frente Parlamentar Evangélica do </w:t>
      </w:r>
      <w:r>
        <w:rPr>
          <w:i/>
          <w:sz w:val="24"/>
          <w:szCs w:val="24"/>
        </w:rPr>
        <w:t>Senado Federal</w:t>
      </w:r>
    </w:p>
    <w:p w:rsidR="00024D04" w:rsidRPr="00024D04" w:rsidP="00024D04">
      <w:pPr>
        <w:pStyle w:val="ListParagraph"/>
        <w:numPr>
          <w:ilvl w:val="0"/>
          <w:numId w:val="1"/>
        </w:numPr>
        <w:overflowPunct w:val="0"/>
        <w:adjustRightInd w:val="0"/>
        <w:spacing w:line="276" w:lineRule="auto"/>
        <w:rPr>
          <w:sz w:val="24"/>
          <w:szCs w:val="24"/>
        </w:rPr>
      </w:pPr>
      <w:r>
        <w:rPr>
          <w:i/>
          <w:sz w:val="24"/>
          <w:szCs w:val="24"/>
        </w:rPr>
        <w:t>Senado Federal - Anexo I</w:t>
      </w:r>
      <w:r w:rsidR="000F1DC9">
        <w:rPr>
          <w:i/>
          <w:sz w:val="24"/>
          <w:szCs w:val="24"/>
        </w:rPr>
        <w:t xml:space="preserve"> - </w:t>
      </w:r>
      <w:r w:rsidRPr="00024D04">
        <w:rPr>
          <w:i/>
          <w:sz w:val="24"/>
          <w:szCs w:val="24"/>
        </w:rPr>
        <w:t xml:space="preserve">Ala </w:t>
      </w:r>
      <w:r w:rsidRPr="00024D04">
        <w:rPr>
          <w:i/>
          <w:sz w:val="24"/>
          <w:szCs w:val="24"/>
        </w:rPr>
        <w:t>Dinarte</w:t>
      </w:r>
      <w:r w:rsidRPr="00024D04">
        <w:rPr>
          <w:i/>
          <w:sz w:val="24"/>
          <w:szCs w:val="24"/>
        </w:rPr>
        <w:t xml:space="preserve"> Mariz</w:t>
      </w:r>
      <w:r>
        <w:rPr>
          <w:i/>
          <w:sz w:val="24"/>
          <w:szCs w:val="24"/>
        </w:rPr>
        <w:t>, Gabinete 04 – Brasília/DF</w:t>
      </w:r>
    </w:p>
    <w:p w:rsidR="000F1DC9" w:rsidRPr="006F4AD0" w:rsidP="00024D04">
      <w:pPr>
        <w:pStyle w:val="ListParagraph"/>
        <w:overflowPunct w:val="0"/>
        <w:adjustRightInd w:val="0"/>
        <w:spacing w:line="276" w:lineRule="auto"/>
        <w:rPr>
          <w:sz w:val="24"/>
          <w:szCs w:val="24"/>
        </w:rPr>
      </w:pPr>
      <w:r>
        <w:rPr>
          <w:i/>
          <w:sz w:val="24"/>
          <w:szCs w:val="24"/>
        </w:rPr>
        <w:t>CEP: 70165</w:t>
      </w:r>
      <w:r w:rsidRPr="009B703C">
        <w:rPr>
          <w:i/>
          <w:sz w:val="24"/>
          <w:szCs w:val="24"/>
        </w:rPr>
        <w:t>-900</w:t>
      </w:r>
    </w:p>
    <w:p w:rsidR="000F1DC9" w:rsidP="000F1DC9">
      <w:pPr>
        <w:overflowPunct w:val="0"/>
        <w:adjustRightInd w:val="0"/>
        <w:spacing w:line="276" w:lineRule="auto"/>
        <w:rPr>
          <w:sz w:val="24"/>
          <w:szCs w:val="24"/>
        </w:rPr>
      </w:pPr>
    </w:p>
    <w:p w:rsidR="000F1DC9" w:rsidP="000F1DC9">
      <w:pPr>
        <w:overflowPunct w:val="0"/>
        <w:adjustRightInd w:val="0"/>
        <w:spacing w:line="276" w:lineRule="auto"/>
        <w:rPr>
          <w:sz w:val="24"/>
          <w:szCs w:val="24"/>
        </w:rPr>
      </w:pPr>
    </w:p>
    <w:p w:rsidR="000F1DC9" w:rsidRPr="00A20472" w:rsidP="000F1DC9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0F1DC9" w:rsidP="000F1DC9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0F1DC9" w:rsidRPr="00A20472" w:rsidP="000F1DC9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E97DD6">
        <w:rPr>
          <w:sz w:val="24"/>
          <w:szCs w:val="24"/>
        </w:rPr>
        <w:t xml:space="preserve">As Frentes Parlamentares Evangélica do Senado Federal e do Congresso Nacional manifestaram repúdio à classificação indicativa de 12 anos atribuída pelo Ministério da Justiça ao programa </w:t>
      </w:r>
      <w:r w:rsidR="00024D04">
        <w:rPr>
          <w:sz w:val="24"/>
          <w:szCs w:val="24"/>
        </w:rPr>
        <w:t>“</w:t>
      </w:r>
      <w:r w:rsidRPr="00E97DD6">
        <w:rPr>
          <w:sz w:val="24"/>
          <w:szCs w:val="24"/>
        </w:rPr>
        <w:t xml:space="preserve">Record </w:t>
      </w:r>
      <w:r w:rsidRPr="00E97DD6">
        <w:rPr>
          <w:sz w:val="24"/>
          <w:szCs w:val="24"/>
        </w:rPr>
        <w:t>Kids</w:t>
      </w:r>
      <w:r w:rsidRPr="00E97DD6">
        <w:rPr>
          <w:sz w:val="24"/>
          <w:szCs w:val="24"/>
        </w:rPr>
        <w:t xml:space="preserve"> – Desenhos Bíblicos</w:t>
      </w:r>
      <w:r w:rsidR="00024D04">
        <w:rPr>
          <w:sz w:val="24"/>
          <w:szCs w:val="24"/>
        </w:rPr>
        <w:t>”</w:t>
      </w:r>
      <w:r w:rsidRPr="00E97DD6">
        <w:rPr>
          <w:sz w:val="24"/>
          <w:szCs w:val="24"/>
        </w:rPr>
        <w:t>, por meio da Portaria nº 2.272/2026.</w:t>
      </w: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97DD6">
        <w:rPr>
          <w:sz w:val="24"/>
          <w:szCs w:val="24"/>
        </w:rPr>
        <w:t>Conforme destacado na nota pública, a referida portaria menciona descritores como atos criminosos, drogas lícitas, violência, estigma ou preconceito, mas não identifica os episódios ou as cenas que justificariam tais classificações. Uma decisão que influencia a orientação das famílias deve apresentar fundamentação técnica clara e transparente.</w:t>
      </w: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97DD6">
        <w:rPr>
          <w:sz w:val="24"/>
          <w:szCs w:val="24"/>
        </w:rPr>
        <w:t>A manifestação também aponta a necessidade de coerência na aplicação dos critérios de classificação indicativa, mencionando a classificação de 10 anos atribuída ao Desfile das Escolas de Samba de 2026, com descritor de conteúdo sexual, ressaltando a importância da transparência na aplicação desses parâmetros.</w:t>
      </w: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97DD6">
        <w:rPr>
          <w:sz w:val="24"/>
          <w:szCs w:val="24"/>
        </w:rPr>
        <w:t>É importante destacar que a classificação indicativa, embora não proíba a exibição de determinado conteúdo, influencia a percepção pública e as escolhas das famílias, razão pela qual seus critérios devem ser aplicados com responsabilidade, coerência e respeito.</w:t>
      </w:r>
    </w:p>
    <w:p w:rsid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C55175" w:rsidRPr="00C55175" w:rsidP="00C55175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55175">
        <w:rPr>
          <w:sz w:val="24"/>
          <w:szCs w:val="24"/>
        </w:rPr>
        <w:t>Cabe registrar que, após a repercussão do caso e a manifestação das Frentes Parlamentares, o Ministério da Justiça anunciou, em 03 de novembro de 2026, a revisão da classificação anteriormente atribuída, restabelecendo a faixa Livre ao programa. Na própria decisão, o Ministério reconheceu que a análise inicial não havia aplicado integralmente a metodologia prevista no Guia Prático de Classificação Indicativa, especialmente quanto ao tratamento do contexto cultural e religioso e à aplicação dos atenuantes previstos para a obra.</w:t>
      </w:r>
    </w:p>
    <w:p w:rsidR="00C55175" w:rsidRPr="00C55175" w:rsidP="00C55175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C55175" w:rsidRPr="00C55175" w:rsidP="00C55175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55175">
        <w:rPr>
          <w:sz w:val="24"/>
          <w:szCs w:val="24"/>
        </w:rPr>
        <w:t>A revisão administrativa, portanto, não afasta a relevância dos questionamentos apresentados acerca da classificação inicialmente estabelecida, tampouco torna dispensável a transparência sobre os critérios empregados em sua elaboração. Ao contrário, o próprio reconhecimento de falhas metodológicas na avaliação inicial evidencia a importância de procedimentos técnicos rigorosos, coerentes e devidamente fundamentados.</w:t>
      </w:r>
    </w:p>
    <w:p w:rsidR="00C55175" w:rsidRPr="00C55175" w:rsidP="00C55175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C55175" w:rsidP="00C55175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55175">
        <w:rPr>
          <w:sz w:val="24"/>
          <w:szCs w:val="24"/>
        </w:rPr>
        <w:t>A situação também suscita uma reflexão sobre o respeito às diferentes manifestações culturais e religiosas presentes na sociedade brasileira, bem como sobre a responsabilidade dos órgãos públicos na aplicação de critérios de avaliação que devem observar tratamento isonômico, independentemente da tradição cultural ou religiosa retratada.</w:t>
      </w:r>
    </w:p>
    <w:p w:rsidR="00C55175" w:rsidRPr="00E97DD6" w:rsidP="00C55175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97DD6">
        <w:rPr>
          <w:sz w:val="24"/>
          <w:szCs w:val="24"/>
        </w:rPr>
        <w:t>A Constituição Federal, em seu artigo 5º, inciso VI, assegura a liberdade de consciência e de crença, garantindo o livre exercício dos cultos religiosos e a proteção às manifestações de fé.</w:t>
      </w: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97DD6">
        <w:rPr>
          <w:sz w:val="24"/>
          <w:szCs w:val="24"/>
        </w:rPr>
        <w:t>Dessa forma, esta manifestação de apoio reconhece a importância do posicionamento das Frentes Parlamentares Evangélicas, especialmente na defesa da transparência dos atos públicos, do respeito à liberdade religiosa e do direito das famílias de orientarem a formação de seus filhos.</w:t>
      </w:r>
    </w:p>
    <w:p w:rsidR="00E97DD6" w:rsidRPr="00E97DD6" w:rsidP="00E97DD6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0F1DC9" w:rsidP="00E97DD6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E97DD6">
        <w:rPr>
          <w:sz w:val="24"/>
          <w:szCs w:val="24"/>
        </w:rPr>
        <w:t>Diante do exposto, a presente Moção de Apoio manifesta solidariedade ao posicionamento da Frente Parlamentar Evangélica do Senado Federal e da Frente Parlamentar Evangélica do Congresso Nacional, reafirmando o compromisso desta Casa Legislativa com a liberdade religiosa, o respeito às famílias e a aplicação justa e transparente dos critérios de classificação indicativa.</w:t>
      </w: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</w:p>
    <w:p w:rsidR="00024D04" w:rsidP="000F1DC9">
      <w:pPr>
        <w:spacing w:line="276" w:lineRule="auto"/>
        <w:jc w:val="center"/>
        <w:rPr>
          <w:b/>
          <w:sz w:val="24"/>
          <w:szCs w:val="24"/>
        </w:rPr>
      </w:pPr>
    </w:p>
    <w:p w:rsidR="00024D04" w:rsidP="000F1DC9">
      <w:pPr>
        <w:spacing w:line="276" w:lineRule="auto"/>
        <w:jc w:val="center"/>
        <w:rPr>
          <w:b/>
          <w:sz w:val="24"/>
          <w:szCs w:val="24"/>
        </w:rPr>
      </w:pP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Sala das Sessões “VEREADOR SA</w:t>
      </w:r>
      <w:r w:rsidR="00024D04">
        <w:rPr>
          <w:b/>
          <w:sz w:val="24"/>
          <w:szCs w:val="24"/>
        </w:rPr>
        <w:t>NTO RÓTOLLI”, em 04 de novembro</w:t>
      </w:r>
      <w:r>
        <w:rPr>
          <w:b/>
          <w:sz w:val="24"/>
          <w:szCs w:val="24"/>
        </w:rPr>
        <w:t xml:space="preserve"> de 2026.</w:t>
      </w: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</w:p>
    <w:p w:rsidR="000F1DC9" w:rsidP="000F1DC9">
      <w:pPr>
        <w:spacing w:line="276" w:lineRule="auto"/>
        <w:jc w:val="center"/>
        <w:rPr>
          <w:i/>
        </w:rPr>
        <w:sectPr w:rsidSect="002F542F">
          <w:headerReference w:type="even" r:id="rId4"/>
          <w:headerReference w:type="default" r:id="rId5"/>
          <w:footerReference w:type="default" r:id="rId6"/>
          <w:pgSz w:w="11907" w:h="16840" w:code="9"/>
          <w:pgMar w:top="2268" w:right="1321" w:bottom="709" w:left="1418" w:header="720" w:footer="234" w:gutter="0"/>
          <w:pgNumType w:start="1"/>
          <w:cols w:space="720"/>
        </w:sectPr>
      </w:pPr>
    </w:p>
    <w:p w:rsidR="000F1DC9" w:rsidP="000F1DC9">
      <w:pPr>
        <w:spacing w:line="276" w:lineRule="auto"/>
        <w:jc w:val="center"/>
        <w:rPr>
          <w:i/>
        </w:rPr>
      </w:pP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</w:p>
    <w:p w:rsidR="00024D04" w:rsidP="000F1DC9">
      <w:pPr>
        <w:spacing w:line="276" w:lineRule="auto"/>
        <w:jc w:val="center"/>
        <w:rPr>
          <w:b/>
          <w:sz w:val="24"/>
          <w:szCs w:val="24"/>
        </w:rPr>
      </w:pPr>
    </w:p>
    <w:p w:rsidR="000F1DC9" w:rsidP="000F1DC9">
      <w:pPr>
        <w:spacing w:line="276" w:lineRule="auto"/>
        <w:jc w:val="center"/>
        <w:rPr>
          <w:b/>
          <w:sz w:val="24"/>
          <w:szCs w:val="24"/>
        </w:rPr>
        <w:sectPr w:rsidSect="00112237">
          <w:type w:val="continuous"/>
          <w:pgSz w:w="11907" w:h="16840" w:code="9"/>
          <w:pgMar w:top="2268" w:right="1321" w:bottom="709" w:left="1418" w:header="720" w:footer="234" w:gutter="0"/>
          <w:pgNumType w:start="1"/>
          <w:cols w:num="2" w:space="720"/>
        </w:sectPr>
      </w:pP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ADEMIR SOUZA FLORETTI JUNIOR</w:t>
      </w: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Vereador</w:t>
      </w:r>
    </w:p>
    <w:p w:rsidR="000F1DC9" w:rsidP="000F1DC9">
      <w:pPr>
        <w:spacing w:line="276" w:lineRule="auto"/>
        <w:jc w:val="center"/>
        <w:rPr>
          <w:b/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1141730" cy="504190"/>
            <wp:effectExtent l="0" t="0" r="1270" b="0"/>
            <wp:wrapSquare wrapText="bothSides"/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13195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50419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DC9" w:rsidP="000F1DC9">
      <w:pPr>
        <w:spacing w:after="160" w:line="259" w:lineRule="auto"/>
        <w:rPr>
          <w:b/>
          <w:sz w:val="24"/>
          <w:szCs w:val="24"/>
        </w:rPr>
        <w:sectPr w:rsidSect="00455A40">
          <w:type w:val="continuous"/>
          <w:pgSz w:w="11907" w:h="16840" w:code="9"/>
          <w:pgMar w:top="2268" w:right="1321" w:bottom="709" w:left="1418" w:header="720" w:footer="234" w:gutter="0"/>
          <w:pgNumType w:start="1"/>
          <w:cols w:space="720"/>
        </w:sectPr>
      </w:pPr>
    </w:p>
    <w:p w:rsidR="00024D04">
      <w:pPr>
        <w:spacing w:after="160" w:line="259" w:lineRule="auto"/>
      </w:pPr>
      <w:r>
        <w:br w:type="page"/>
      </w:r>
    </w:p>
    <w:p w:rsidR="00024D04">
      <w:r w:rsidRPr="00024D04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800100</wp:posOffset>
            </wp:positionV>
            <wp:extent cx="5821680" cy="7191487"/>
            <wp:effectExtent l="190500" t="190500" r="198120" b="200025"/>
            <wp:wrapSquare wrapText="bothSides"/>
            <wp:docPr id="2" name="Imagem 2" descr="D:\Users\Ademir\Downloads\WhatsApp Image 2026-11-03 at 22.21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426522" name="Picture 1" descr="D:\Users\Ademir\Downloads\WhatsApp Image 2026-11-03 at 22.21.05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71914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0" dir="0" sx="100000" sy="100000" kx="0" ky="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24D04" w:rsidRPr="00024D04" w:rsidP="00024D04"/>
    <w:p w:rsidR="00024D04" w:rsidRPr="00024D04" w:rsidP="00024D04"/>
    <w:p w:rsidR="00024D04" w:rsidRPr="00024D04" w:rsidP="00024D04"/>
    <w:p w:rsidR="00024D04" w:rsidRPr="00024D04" w:rsidP="00024D04"/>
    <w:p w:rsidR="00DA72DE" w:rsidP="00024D04">
      <w:pPr>
        <w:tabs>
          <w:tab w:val="left" w:pos="8310"/>
        </w:tabs>
      </w:pPr>
      <w:r>
        <w:tab/>
      </w:r>
    </w:p>
    <w:p w:rsidR="00DA72DE">
      <w:pPr>
        <w:spacing w:after="160" w:line="259" w:lineRule="auto"/>
      </w:pPr>
      <w:r>
        <w:br w:type="page"/>
      </w:r>
    </w:p>
    <w:p w:rsidR="00DA72DE" w:rsidP="00024D04">
      <w:pPr>
        <w:tabs>
          <w:tab w:val="left" w:pos="8310"/>
        </w:tabs>
      </w:pPr>
    </w:p>
    <w:p w:rsidR="00DA72DE" w:rsidP="00024D04">
      <w:pPr>
        <w:tabs>
          <w:tab w:val="left" w:pos="8310"/>
        </w:tabs>
      </w:pPr>
    </w:p>
    <w:p w:rsidR="00DA72DE">
      <w:pPr>
        <w:spacing w:after="160" w:line="259" w:lineRule="auto"/>
      </w:pPr>
    </w:p>
    <w:p w:rsidR="00024D04">
      <w:pPr>
        <w:spacing w:after="160" w:line="25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1342390</wp:posOffset>
                </wp:positionV>
                <wp:extent cx="6466205" cy="4010660"/>
                <wp:effectExtent l="0" t="0" r="0" b="8890"/>
                <wp:wrapSquare wrapText="bothSides"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66205" cy="4010660"/>
                          <a:chOff x="0" y="0"/>
                          <a:chExt cx="5821680" cy="3610610"/>
                        </a:xfrm>
                      </wpg:grpSpPr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19100"/>
                            <a:ext cx="5821680" cy="3191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680" cy="386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2" o:spid="_x0000_s1025" style="width:509.15pt;height:315.8pt;margin-top:105.7pt;margin-left:0;mso-height-relative:margin;mso-position-horizontal:center;mso-position-horizontal-relative:page;mso-width-relative:margin;position:absolute;z-index:251664384" coordsize="58216,361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0" o:spid="_x0000_s1026" type="#_x0000_t75" style="width:58216;height:31915;mso-wrap-style:square;position:absolute;top:4191;visibility:visible">
                  <v:imagedata r:id="rId9" o:title=""/>
                  <v:path arrowok="t"/>
                </v:shape>
                <v:shape id="Imagem 11" o:spid="_x0000_s1027" type="#_x0000_t75" style="width:58216;height:3860;mso-wrap-style:square;position:absolute;visibility:visible">
                  <v:imagedata r:id="rId10" o:title=""/>
                  <v:path arrowok="t"/>
                </v:shape>
                <w10:wrap type="square"/>
              </v:group>
            </w:pict>
          </mc:Fallback>
        </mc:AlternateContent>
      </w:r>
      <w:r>
        <w:br w:type="page"/>
      </w:r>
      <w:bookmarkStart w:id="0" w:name="_GoBack"/>
      <w:bookmarkEnd w:id="0"/>
    </w:p>
    <w:p w:rsidR="00024D04" w:rsidRPr="00024D04" w:rsidP="00024D04">
      <w:pPr>
        <w:tabs>
          <w:tab w:val="left" w:pos="8310"/>
        </w:tabs>
      </w:pPr>
      <w:r w:rsidRPr="00024D04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5821680" cy="8233938"/>
            <wp:effectExtent l="190500" t="190500" r="198120" b="186690"/>
            <wp:wrapSquare wrapText="bothSides"/>
            <wp:docPr id="6" name="Imagem 6" descr="D:\Users\Ademir\Downloads\copy_of_DecisaoDesenhosBiblicos-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00449" name="Picture 2" descr="D:\Users\Ademir\Downloads\copy_of_DecisaoDesenhosBiblicos-1_page-000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82339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0" dir="0" sx="100000" sy="100000" kx="0" ky="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24D04" w:rsidRPr="00024D04" w:rsidP="00024D04">
      <w:r w:rsidRPr="00024D04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283845</wp:posOffset>
            </wp:positionV>
            <wp:extent cx="5821680" cy="8233938"/>
            <wp:effectExtent l="190500" t="190500" r="198120" b="186690"/>
            <wp:wrapSquare wrapText="bothSides"/>
            <wp:docPr id="7" name="Imagem 7" descr="D:\Users\Ademir\Downloads\copy_of_DecisaoDesenhosBiblicos-1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921623" name="Picture 3" descr="D:\Users\Ademir\Downloads\copy_of_DecisaoDesenhosBiblicos-1_page-0002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82339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0" dir="0" sx="100000" sy="100000" kx="0" ky="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92CEF" w:rsidRPr="00024D04" w:rsidP="00024D04">
      <w:r w:rsidRPr="00024D0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5821680" cy="8233938"/>
            <wp:effectExtent l="190500" t="190500" r="198120" b="186690"/>
            <wp:wrapSquare wrapText="bothSides"/>
            <wp:docPr id="9" name="Imagem 9" descr="D:\Users\Ademir\Downloads\copy_of_DecisaoDesenhosBiblicos-1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970873" name="Picture 4" descr="D:\Users\Ademir\Downloads\copy_of_DecisaoDesenhosBiblicos-1_page-0003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82339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0" dir="0" sx="100000" sy="100000" kx="0" ky="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Sect="00112237">
      <w:type w:val="continuous"/>
      <w:pgSz w:w="11907" w:h="16840" w:code="9"/>
      <w:pgMar w:top="2268" w:right="1321" w:bottom="709" w:left="1418" w:header="720" w:footer="23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779" w:rsidRPr="00AD2076" w:rsidP="00D67779">
    <w:pPr>
      <w:pStyle w:val="Footer"/>
      <w:jc w:val="center"/>
    </w:pPr>
    <w:r>
      <w:rPr>
        <w:rFonts w:ascii="Bookman Old Style" w:hAnsi="Bookman Old Style"/>
        <w:b/>
        <w:sz w:val="18"/>
      </w:rPr>
      <w:tab/>
    </w:r>
    <w:r w:rsidRPr="00AD2076">
      <w:t xml:space="preserve">Rua Dr. </w:t>
    </w:r>
    <w:r>
      <w:t>José Alves, 129</w:t>
    </w:r>
    <w:r>
      <w:t xml:space="preserve"> - Centro - Fone</w:t>
    </w:r>
    <w:r w:rsidRPr="00AD2076">
      <w:t>: (019) 3814.1200 - Fax: (019) 3814.1206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852835459" name="Imagem 1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2492692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" name="Imagem 1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2702359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8A0568"/>
    <w:multiLevelType w:val="hybridMultilevel"/>
    <w:tmpl w:val="1384F1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C9"/>
    <w:rsid w:val="00024D04"/>
    <w:rsid w:val="000F1DC9"/>
    <w:rsid w:val="00522A34"/>
    <w:rsid w:val="0057571E"/>
    <w:rsid w:val="005C0C3A"/>
    <w:rsid w:val="005F72DC"/>
    <w:rsid w:val="00606E59"/>
    <w:rsid w:val="006F4AD0"/>
    <w:rsid w:val="00746B02"/>
    <w:rsid w:val="00906B4D"/>
    <w:rsid w:val="009B703C"/>
    <w:rsid w:val="009C7EB6"/>
    <w:rsid w:val="00A20472"/>
    <w:rsid w:val="00AD2076"/>
    <w:rsid w:val="00AF60CF"/>
    <w:rsid w:val="00B837C6"/>
    <w:rsid w:val="00C21050"/>
    <w:rsid w:val="00C55175"/>
    <w:rsid w:val="00C95F37"/>
    <w:rsid w:val="00D060C5"/>
    <w:rsid w:val="00D67779"/>
    <w:rsid w:val="00D92CEF"/>
    <w:rsid w:val="00DA72DE"/>
    <w:rsid w:val="00E97D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1659269-BEDE-4417-A2F5-DC44D9A5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1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0F1DC9"/>
  </w:style>
  <w:style w:type="paragraph" w:styleId="Header">
    <w:name w:val="header"/>
    <w:basedOn w:val="Normal"/>
    <w:link w:val="CabealhoChar"/>
    <w:rsid w:val="000F1DC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0F1D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uiPriority w:val="99"/>
    <w:rsid w:val="000F1DC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uiPriority w:val="99"/>
    <w:rsid w:val="000F1D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0F1DC9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0F1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image" Target="media/image2.png" /><Relationship Id="rId8" Type="http://schemas.openxmlformats.org/officeDocument/2006/relationships/image" Target="media/image3.jpeg" /><Relationship Id="rId9" Type="http://schemas.openxmlformats.org/officeDocument/2006/relationships/image" Target="media/image4.pn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821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2026-11-04T20:33:58Z</cp:lastPrinted>
  <dcterms:created xsi:type="dcterms:W3CDTF">2026-11-04T18:20:00Z</dcterms:created>
  <dcterms:modified xsi:type="dcterms:W3CDTF">2026-11-04T20:19:00Z</dcterms:modified>
</cp:coreProperties>
</file>